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B24F3" w14:textId="77777777" w:rsidR="00F23F2C" w:rsidRDefault="00F23F2C" w:rsidP="00F23F2C">
      <w:pPr>
        <w:rPr>
          <w:b/>
          <w:sz w:val="20"/>
          <w:szCs w:val="20"/>
        </w:rPr>
      </w:pPr>
      <w:r w:rsidRPr="00F23F2C">
        <w:rPr>
          <w:b/>
          <w:sz w:val="20"/>
          <w:szCs w:val="20"/>
        </w:rPr>
        <w:t>Opdracht Toepassen stikstofkringloop – Antwoorden</w:t>
      </w:r>
      <w:r w:rsidRPr="00F23F2C">
        <w:rPr>
          <w:b/>
          <w:sz w:val="20"/>
          <w:szCs w:val="20"/>
        </w:rPr>
        <w:tab/>
      </w:r>
      <w:r w:rsidRPr="00F23F2C">
        <w:rPr>
          <w:b/>
          <w:sz w:val="20"/>
          <w:szCs w:val="20"/>
        </w:rPr>
        <w:tab/>
      </w:r>
      <w:r w:rsidRPr="00F23F2C">
        <w:rPr>
          <w:b/>
          <w:sz w:val="20"/>
          <w:szCs w:val="20"/>
        </w:rPr>
        <w:tab/>
      </w:r>
      <w:r w:rsidRPr="00F23F2C">
        <w:rPr>
          <w:b/>
          <w:sz w:val="20"/>
          <w:szCs w:val="20"/>
        </w:rPr>
        <w:tab/>
      </w:r>
      <w:r w:rsidRPr="00F23F2C">
        <w:rPr>
          <w:b/>
          <w:sz w:val="20"/>
          <w:szCs w:val="20"/>
        </w:rPr>
        <w:tab/>
        <w:t>6V</w:t>
      </w:r>
    </w:p>
    <w:p w14:paraId="414D406E" w14:textId="77777777" w:rsidR="009730C9" w:rsidRDefault="00C02429" w:rsidP="00C02429">
      <w:pPr>
        <w:rPr>
          <w:rFonts w:cs="Arial"/>
          <w:sz w:val="22"/>
          <w:szCs w:val="22"/>
        </w:rPr>
      </w:pPr>
      <w:r w:rsidRPr="00D17093">
        <w:rPr>
          <w:rFonts w:cs="Arial"/>
          <w:sz w:val="22"/>
          <w:szCs w:val="22"/>
        </w:rPr>
        <w:t>Bij Nectar</w:t>
      </w:r>
      <w:r w:rsidR="009730C9">
        <w:rPr>
          <w:rFonts w:cs="Arial"/>
          <w:sz w:val="22"/>
          <w:szCs w:val="22"/>
        </w:rPr>
        <w:t xml:space="preserve"> (ook te gebruiken bij andere lesmethodes)</w:t>
      </w:r>
      <w:r w:rsidRPr="00D17093">
        <w:rPr>
          <w:rFonts w:cs="Arial"/>
          <w:sz w:val="22"/>
          <w:szCs w:val="22"/>
        </w:rPr>
        <w:t xml:space="preserve"> </w:t>
      </w:r>
    </w:p>
    <w:p w14:paraId="27857DA8" w14:textId="4BAD84CA" w:rsidR="00C02429" w:rsidRPr="00D17093" w:rsidRDefault="00C02429" w:rsidP="00C02429">
      <w:pPr>
        <w:rPr>
          <w:rFonts w:cs="Arial"/>
          <w:sz w:val="22"/>
          <w:szCs w:val="22"/>
        </w:rPr>
      </w:pPr>
      <w:bookmarkStart w:id="0" w:name="_GoBack"/>
      <w:bookmarkEnd w:id="0"/>
      <w:r w:rsidRPr="00D17093">
        <w:rPr>
          <w:rFonts w:cs="Arial"/>
          <w:sz w:val="22"/>
          <w:szCs w:val="22"/>
        </w:rPr>
        <w:t>Gemaakt door Karin Koens, Bonaventura College Leiden</w:t>
      </w:r>
    </w:p>
    <w:p w14:paraId="73C41DA6" w14:textId="77777777" w:rsidR="00F23F2C" w:rsidRDefault="00F23F2C" w:rsidP="00F23F2C">
      <w:pPr>
        <w:rPr>
          <w:sz w:val="20"/>
          <w:szCs w:val="20"/>
        </w:rPr>
      </w:pPr>
    </w:p>
    <w:p w14:paraId="45B259C6" w14:textId="04785EF7" w:rsidR="00F23F2C" w:rsidRDefault="00862758" w:rsidP="00F23F2C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a. De wortelknolletjes</w:t>
      </w:r>
      <w:r w:rsidR="00F23F2C">
        <w:rPr>
          <w:sz w:val="20"/>
          <w:szCs w:val="20"/>
        </w:rPr>
        <w:t>bacteriën spelen een rol in de stikstofkringloop bij de omzetting van N</w:t>
      </w:r>
      <w:r w:rsidR="00F23F2C" w:rsidRPr="00BD0384">
        <w:rPr>
          <w:sz w:val="20"/>
          <w:szCs w:val="20"/>
          <w:vertAlign w:val="subscript"/>
        </w:rPr>
        <w:t>2</w:t>
      </w:r>
      <w:r w:rsidR="00F23F2C">
        <w:rPr>
          <w:sz w:val="20"/>
          <w:szCs w:val="20"/>
        </w:rPr>
        <w:t xml:space="preserve"> naar NH</w:t>
      </w:r>
      <w:r w:rsidR="00F23F2C" w:rsidRPr="00BD0384">
        <w:rPr>
          <w:sz w:val="20"/>
          <w:szCs w:val="20"/>
          <w:vertAlign w:val="subscript"/>
        </w:rPr>
        <w:t>3</w:t>
      </w:r>
      <w:r w:rsidR="00F23F2C">
        <w:rPr>
          <w:sz w:val="20"/>
          <w:szCs w:val="20"/>
        </w:rPr>
        <w:t xml:space="preserve">. </w:t>
      </w:r>
    </w:p>
    <w:p w14:paraId="662ACD21" w14:textId="77777777" w:rsidR="00F23F2C" w:rsidRDefault="00F23F2C" w:rsidP="00F23F2C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BD0384">
        <w:rPr>
          <w:sz w:val="20"/>
          <w:szCs w:val="20"/>
        </w:rPr>
        <w:t xml:space="preserve">De </w:t>
      </w:r>
      <w:proofErr w:type="spellStart"/>
      <w:r w:rsidRPr="00BD0384">
        <w:rPr>
          <w:sz w:val="20"/>
          <w:szCs w:val="20"/>
        </w:rPr>
        <w:t>rhizobiumbacteriën</w:t>
      </w:r>
      <w:proofErr w:type="spellEnd"/>
      <w:r w:rsidRPr="00BD0384">
        <w:rPr>
          <w:sz w:val="20"/>
          <w:szCs w:val="20"/>
        </w:rPr>
        <w:t xml:space="preserve"> leveren de plant NH</w:t>
      </w:r>
      <w:r w:rsidRPr="00271E1D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.</w:t>
      </w:r>
    </w:p>
    <w:p w14:paraId="130C60C7" w14:textId="77777777" w:rsidR="00F23F2C" w:rsidRDefault="00F23F2C" w:rsidP="00F23F2C">
      <w:pPr>
        <w:pStyle w:val="Lijstaline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 plant ‘geeft’ suikers aan de bacteriën.</w:t>
      </w:r>
    </w:p>
    <w:p w14:paraId="5CE97A73" w14:textId="77777777" w:rsidR="00F23F2C" w:rsidRDefault="00F23F2C" w:rsidP="00F23F2C">
      <w:pPr>
        <w:pStyle w:val="Lijstaline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Dit is mutualistische symbiose; beide organismen hebben voordeel van de relatie. In ruil voor de suikers krijgt de plant </w:t>
      </w:r>
      <w:r w:rsidRPr="00BD0384">
        <w:rPr>
          <w:sz w:val="20"/>
          <w:szCs w:val="20"/>
        </w:rPr>
        <w:t>NH</w:t>
      </w:r>
      <w:r w:rsidRPr="00BD0384">
        <w:rPr>
          <w:sz w:val="20"/>
          <w:szCs w:val="20"/>
          <w:vertAlign w:val="subscript"/>
        </w:rPr>
        <w:t>3</w:t>
      </w:r>
      <w:r w:rsidRPr="00BD03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van de bacteriën. </w:t>
      </w:r>
    </w:p>
    <w:p w14:paraId="040B648C" w14:textId="77777777" w:rsidR="00F23F2C" w:rsidRDefault="00F23F2C" w:rsidP="00F23F2C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BD0384">
        <w:rPr>
          <w:sz w:val="20"/>
          <w:szCs w:val="20"/>
        </w:rPr>
        <w:t xml:space="preserve">De suikers gebruiken </w:t>
      </w:r>
      <w:r>
        <w:rPr>
          <w:sz w:val="20"/>
          <w:szCs w:val="20"/>
        </w:rPr>
        <w:t xml:space="preserve">de </w:t>
      </w:r>
      <w:r w:rsidRPr="00BD0384">
        <w:rPr>
          <w:sz w:val="20"/>
          <w:szCs w:val="20"/>
        </w:rPr>
        <w:t xml:space="preserve">bacteriën om ATP te maken uit ADP + P (dissimilatie). </w:t>
      </w:r>
    </w:p>
    <w:p w14:paraId="441D0F5F" w14:textId="7F491C90" w:rsidR="00F23F2C" w:rsidRPr="00F82214" w:rsidRDefault="00F23F2C" w:rsidP="00F23F2C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BD0384">
        <w:rPr>
          <w:sz w:val="20"/>
          <w:szCs w:val="20"/>
        </w:rPr>
        <w:t xml:space="preserve">Deze ATP gebruiken ze voor assimilatieprocessen zoals het maken van eigen eiwitten én om </w:t>
      </w:r>
      <w:r w:rsidRPr="00F82214">
        <w:rPr>
          <w:sz w:val="20"/>
          <w:szCs w:val="20"/>
        </w:rPr>
        <w:t>N</w:t>
      </w:r>
      <w:r w:rsidRPr="00F82214">
        <w:rPr>
          <w:sz w:val="20"/>
          <w:szCs w:val="20"/>
          <w:vertAlign w:val="subscript"/>
        </w:rPr>
        <w:t>2</w:t>
      </w:r>
      <w:r w:rsidRPr="00F82214">
        <w:rPr>
          <w:sz w:val="20"/>
          <w:szCs w:val="20"/>
        </w:rPr>
        <w:t xml:space="preserve"> om te zetten in hun ‘ruilmiddel’ NH</w:t>
      </w:r>
      <w:r w:rsidRPr="00F82214">
        <w:rPr>
          <w:sz w:val="20"/>
          <w:szCs w:val="20"/>
          <w:vertAlign w:val="subscript"/>
        </w:rPr>
        <w:t>3</w:t>
      </w:r>
      <w:r w:rsidR="00DF615D">
        <w:rPr>
          <w:sz w:val="20"/>
          <w:szCs w:val="20"/>
        </w:rPr>
        <w:t xml:space="preserve"> . Deze bacteriën zijn</w:t>
      </w:r>
      <w:r w:rsidRPr="00F82214">
        <w:rPr>
          <w:sz w:val="20"/>
          <w:szCs w:val="20"/>
        </w:rPr>
        <w:t xml:space="preserve"> heterotroof.</w:t>
      </w:r>
    </w:p>
    <w:p w14:paraId="29E3986A" w14:textId="3FC088BF" w:rsidR="00F23F2C" w:rsidRPr="00F82214" w:rsidRDefault="00F23F2C" w:rsidP="00F23F2C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F82214">
        <w:rPr>
          <w:sz w:val="20"/>
          <w:szCs w:val="20"/>
        </w:rPr>
        <w:t>NH</w:t>
      </w:r>
      <w:r w:rsidRPr="00F82214">
        <w:rPr>
          <w:sz w:val="20"/>
          <w:szCs w:val="20"/>
          <w:vertAlign w:val="subscript"/>
        </w:rPr>
        <w:t>4</w:t>
      </w:r>
      <w:r w:rsidRPr="00F82214">
        <w:rPr>
          <w:sz w:val="20"/>
          <w:szCs w:val="20"/>
          <w:vertAlign w:val="superscript"/>
        </w:rPr>
        <w:t>+</w:t>
      </w:r>
      <w:r w:rsidRPr="00F82214">
        <w:rPr>
          <w:sz w:val="20"/>
          <w:szCs w:val="20"/>
        </w:rPr>
        <w:t xml:space="preserve"> naar NO</w:t>
      </w:r>
      <w:r w:rsidRPr="00F82214">
        <w:rPr>
          <w:sz w:val="20"/>
          <w:szCs w:val="20"/>
          <w:vertAlign w:val="subscript"/>
        </w:rPr>
        <w:t>2</w:t>
      </w:r>
      <w:r w:rsidRPr="00F82214">
        <w:rPr>
          <w:sz w:val="20"/>
          <w:szCs w:val="20"/>
          <w:vertAlign w:val="superscript"/>
        </w:rPr>
        <w:t>-</w:t>
      </w:r>
      <w:r w:rsidRPr="00F82214">
        <w:rPr>
          <w:sz w:val="20"/>
          <w:szCs w:val="20"/>
        </w:rPr>
        <w:t xml:space="preserve"> en NO</w:t>
      </w:r>
      <w:r w:rsidRPr="00F82214">
        <w:rPr>
          <w:sz w:val="20"/>
          <w:szCs w:val="20"/>
          <w:vertAlign w:val="subscript"/>
        </w:rPr>
        <w:t>2</w:t>
      </w:r>
      <w:r w:rsidRPr="00F82214">
        <w:rPr>
          <w:sz w:val="20"/>
          <w:szCs w:val="20"/>
          <w:vertAlign w:val="superscript"/>
        </w:rPr>
        <w:t>-</w:t>
      </w:r>
      <w:r w:rsidRPr="00F82214">
        <w:rPr>
          <w:sz w:val="20"/>
          <w:szCs w:val="20"/>
        </w:rPr>
        <w:t xml:space="preserve"> naar NO</w:t>
      </w:r>
      <w:r w:rsidRPr="00F82214">
        <w:rPr>
          <w:sz w:val="20"/>
          <w:szCs w:val="20"/>
          <w:vertAlign w:val="subscript"/>
        </w:rPr>
        <w:t>3</w:t>
      </w:r>
      <w:r w:rsidRPr="00F82214">
        <w:rPr>
          <w:sz w:val="20"/>
          <w:szCs w:val="20"/>
          <w:vertAlign w:val="superscript"/>
        </w:rPr>
        <w:t>-</w:t>
      </w:r>
      <w:r w:rsidRPr="00F82214">
        <w:rPr>
          <w:sz w:val="20"/>
          <w:szCs w:val="20"/>
        </w:rPr>
        <w:t xml:space="preserve"> </w:t>
      </w:r>
    </w:p>
    <w:p w14:paraId="1B5AD960" w14:textId="77777777" w:rsidR="00F23F2C" w:rsidRPr="00F82214" w:rsidRDefault="00F23F2C" w:rsidP="00F23F2C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F82214">
        <w:rPr>
          <w:sz w:val="20"/>
          <w:szCs w:val="20"/>
        </w:rPr>
        <w:t>NH</w:t>
      </w:r>
      <w:r w:rsidRPr="00F82214">
        <w:rPr>
          <w:sz w:val="20"/>
          <w:szCs w:val="20"/>
          <w:vertAlign w:val="subscript"/>
        </w:rPr>
        <w:t>3</w:t>
      </w:r>
      <w:r w:rsidRPr="00F82214">
        <w:rPr>
          <w:sz w:val="20"/>
          <w:szCs w:val="20"/>
        </w:rPr>
        <w:t xml:space="preserve"> naar N</w:t>
      </w:r>
      <w:r w:rsidRPr="00F82214">
        <w:rPr>
          <w:sz w:val="20"/>
          <w:szCs w:val="20"/>
          <w:vertAlign w:val="subscript"/>
        </w:rPr>
        <w:t>2</w:t>
      </w:r>
      <w:r w:rsidRPr="00F82214">
        <w:rPr>
          <w:sz w:val="20"/>
          <w:szCs w:val="20"/>
        </w:rPr>
        <w:t>, NO</w:t>
      </w:r>
      <w:r w:rsidRPr="00F82214">
        <w:rPr>
          <w:sz w:val="20"/>
          <w:szCs w:val="20"/>
          <w:vertAlign w:val="subscript"/>
        </w:rPr>
        <w:t>3</w:t>
      </w:r>
      <w:r w:rsidRPr="00F82214">
        <w:rPr>
          <w:sz w:val="20"/>
          <w:szCs w:val="20"/>
          <w:vertAlign w:val="superscript"/>
        </w:rPr>
        <w:t>-</w:t>
      </w:r>
      <w:r w:rsidRPr="00F82214">
        <w:rPr>
          <w:sz w:val="20"/>
          <w:szCs w:val="20"/>
        </w:rPr>
        <w:t xml:space="preserve"> naar NH</w:t>
      </w:r>
      <w:r w:rsidRPr="00F82214">
        <w:rPr>
          <w:sz w:val="20"/>
          <w:szCs w:val="20"/>
          <w:vertAlign w:val="subscript"/>
        </w:rPr>
        <w:t>4</w:t>
      </w:r>
      <w:r w:rsidRPr="00F82214">
        <w:rPr>
          <w:sz w:val="20"/>
          <w:szCs w:val="20"/>
          <w:vertAlign w:val="superscript"/>
        </w:rPr>
        <w:t>+</w:t>
      </w:r>
      <w:r w:rsidRPr="00F82214">
        <w:rPr>
          <w:sz w:val="20"/>
          <w:szCs w:val="20"/>
        </w:rPr>
        <w:t xml:space="preserve"> en (N</w:t>
      </w:r>
      <w:r w:rsidRPr="00F82214">
        <w:rPr>
          <w:sz w:val="20"/>
          <w:szCs w:val="20"/>
          <w:vertAlign w:val="subscript"/>
        </w:rPr>
        <w:t xml:space="preserve">2 </w:t>
      </w:r>
      <w:r w:rsidRPr="00F82214">
        <w:rPr>
          <w:sz w:val="20"/>
          <w:szCs w:val="20"/>
        </w:rPr>
        <w:t>naar NH</w:t>
      </w:r>
      <w:r w:rsidRPr="00F82214">
        <w:rPr>
          <w:sz w:val="20"/>
          <w:szCs w:val="20"/>
          <w:vertAlign w:val="subscript"/>
        </w:rPr>
        <w:t>3</w:t>
      </w:r>
      <w:r w:rsidRPr="00F82214">
        <w:rPr>
          <w:sz w:val="20"/>
          <w:szCs w:val="20"/>
        </w:rPr>
        <w:t xml:space="preserve">) </w:t>
      </w:r>
    </w:p>
    <w:p w14:paraId="0751FA91" w14:textId="03D8EDB9" w:rsidR="00F23F2C" w:rsidRPr="001B3FDD" w:rsidRDefault="00F23F2C" w:rsidP="00F23F2C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Chemo-autotrofe organismen </w:t>
      </w:r>
      <w:r w:rsidRPr="00F45203">
        <w:rPr>
          <w:sz w:val="20"/>
          <w:szCs w:val="20"/>
        </w:rPr>
        <w:t xml:space="preserve">halen hun energie voor het </w:t>
      </w:r>
      <w:r w:rsidR="001C3153">
        <w:rPr>
          <w:sz w:val="20"/>
          <w:szCs w:val="20"/>
        </w:rPr>
        <w:t xml:space="preserve">(uiteindelijk) </w:t>
      </w:r>
      <w:r w:rsidRPr="00F45203">
        <w:rPr>
          <w:sz w:val="20"/>
          <w:szCs w:val="20"/>
        </w:rPr>
        <w:t>vormen van ATP uit de omzetting van de ene anorganische stof in een andere anorganische stof (zie BINAS-tabel 69D). Dit i</w:t>
      </w:r>
      <w:r w:rsidR="0073499D">
        <w:rPr>
          <w:sz w:val="20"/>
          <w:szCs w:val="20"/>
        </w:rPr>
        <w:t>s precies wat de nitrificerende</w:t>
      </w:r>
      <w:r w:rsidRPr="00F45203">
        <w:rPr>
          <w:sz w:val="20"/>
          <w:szCs w:val="20"/>
        </w:rPr>
        <w:t xml:space="preserve"> bacteriën in de stikstofkringloop doen. </w:t>
      </w:r>
    </w:p>
    <w:p w14:paraId="6F06331D" w14:textId="77777777" w:rsidR="00F23F2C" w:rsidRPr="00364F59" w:rsidRDefault="00F23F2C" w:rsidP="00F23F2C">
      <w:pPr>
        <w:pStyle w:val="Lijstalinea"/>
        <w:numPr>
          <w:ilvl w:val="0"/>
          <w:numId w:val="1"/>
        </w:numPr>
        <w:rPr>
          <w:sz w:val="20"/>
          <w:szCs w:val="20"/>
        </w:rPr>
      </w:pPr>
    </w:p>
    <w:tbl>
      <w:tblPr>
        <w:tblStyle w:val="Tabelraster"/>
        <w:tblW w:w="9056" w:type="dxa"/>
        <w:tblInd w:w="708" w:type="dxa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F23F2C" w14:paraId="074BFD56" w14:textId="77777777" w:rsidTr="00862758">
        <w:tc>
          <w:tcPr>
            <w:tcW w:w="3018" w:type="dxa"/>
          </w:tcPr>
          <w:p w14:paraId="5BE3C057" w14:textId="77777777" w:rsidR="00F23F2C" w:rsidRPr="00F45203" w:rsidRDefault="00F23F2C" w:rsidP="00862758">
            <w:pPr>
              <w:rPr>
                <w:b/>
                <w:sz w:val="20"/>
                <w:szCs w:val="20"/>
              </w:rPr>
            </w:pPr>
            <w:proofErr w:type="spellStart"/>
            <w:r w:rsidRPr="00F45203">
              <w:rPr>
                <w:b/>
                <w:sz w:val="20"/>
                <w:szCs w:val="20"/>
              </w:rPr>
              <w:t>Bacterie</w:t>
            </w:r>
            <w:proofErr w:type="spellEnd"/>
          </w:p>
        </w:tc>
        <w:tc>
          <w:tcPr>
            <w:tcW w:w="3019" w:type="dxa"/>
          </w:tcPr>
          <w:p w14:paraId="4B56BD85" w14:textId="77777777" w:rsidR="00F23F2C" w:rsidRPr="00F45203" w:rsidRDefault="00F23F2C" w:rsidP="00862758">
            <w:pPr>
              <w:rPr>
                <w:b/>
                <w:sz w:val="20"/>
                <w:szCs w:val="20"/>
              </w:rPr>
            </w:pPr>
            <w:proofErr w:type="spellStart"/>
            <w:r w:rsidRPr="00F45203">
              <w:rPr>
                <w:b/>
                <w:sz w:val="20"/>
                <w:szCs w:val="20"/>
              </w:rPr>
              <w:t>Startproduct</w:t>
            </w:r>
            <w:proofErr w:type="spellEnd"/>
          </w:p>
        </w:tc>
        <w:tc>
          <w:tcPr>
            <w:tcW w:w="3019" w:type="dxa"/>
          </w:tcPr>
          <w:p w14:paraId="59B17114" w14:textId="77777777" w:rsidR="00F23F2C" w:rsidRPr="00F45203" w:rsidRDefault="00F23F2C" w:rsidP="00862758">
            <w:pPr>
              <w:rPr>
                <w:b/>
                <w:sz w:val="20"/>
                <w:szCs w:val="20"/>
              </w:rPr>
            </w:pPr>
            <w:proofErr w:type="spellStart"/>
            <w:r w:rsidRPr="00F45203">
              <w:rPr>
                <w:b/>
                <w:sz w:val="20"/>
                <w:szCs w:val="20"/>
              </w:rPr>
              <w:t>Eindproduct</w:t>
            </w:r>
            <w:proofErr w:type="spellEnd"/>
          </w:p>
        </w:tc>
      </w:tr>
      <w:tr w:rsidR="00F23F2C" w14:paraId="285A20C4" w14:textId="77777777" w:rsidTr="00862758">
        <w:tc>
          <w:tcPr>
            <w:tcW w:w="3018" w:type="dxa"/>
          </w:tcPr>
          <w:p w14:paraId="57B7612D" w14:textId="7586AFF2" w:rsidR="00F23F2C" w:rsidRDefault="00F23F2C" w:rsidP="008627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Stikstof</w:t>
            </w:r>
            <w:r w:rsidR="00DF615D">
              <w:rPr>
                <w:sz w:val="20"/>
                <w:szCs w:val="20"/>
              </w:rPr>
              <w:t>bindende</w:t>
            </w:r>
            <w:proofErr w:type="spellEnd"/>
            <w:r w:rsidR="00DF61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bacteriën</w:t>
            </w:r>
            <w:proofErr w:type="spellEnd"/>
          </w:p>
          <w:p w14:paraId="3117F0FC" w14:textId="77777777" w:rsidR="00F23F2C" w:rsidRDefault="00F23F2C" w:rsidP="008627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Knolletjesbacteriën</w:t>
            </w:r>
            <w:proofErr w:type="spellEnd"/>
          </w:p>
        </w:tc>
        <w:tc>
          <w:tcPr>
            <w:tcW w:w="3019" w:type="dxa"/>
          </w:tcPr>
          <w:p w14:paraId="7E84D420" w14:textId="77777777" w:rsidR="00F23F2C" w:rsidRDefault="00F23F2C" w:rsidP="00862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F45203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gasvormig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stikstof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019" w:type="dxa"/>
          </w:tcPr>
          <w:p w14:paraId="48CAD4FF" w14:textId="77777777" w:rsidR="00F23F2C" w:rsidRDefault="00F23F2C" w:rsidP="00862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</w:t>
            </w:r>
            <w:r w:rsidRPr="00F45203"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ammonia(</w:t>
            </w:r>
            <w:proofErr w:type="gramEnd"/>
            <w:r>
              <w:rPr>
                <w:sz w:val="20"/>
                <w:szCs w:val="20"/>
              </w:rPr>
              <w:t>k))</w:t>
            </w:r>
          </w:p>
        </w:tc>
      </w:tr>
      <w:tr w:rsidR="00E55F40" w14:paraId="64008A27" w14:textId="77777777" w:rsidTr="00862758">
        <w:tc>
          <w:tcPr>
            <w:tcW w:w="3018" w:type="dxa"/>
          </w:tcPr>
          <w:p w14:paraId="7AB22B5C" w14:textId="02F8576C" w:rsidR="00E55F40" w:rsidRDefault="00E55F40" w:rsidP="008627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Rottingsbacteriën</w:t>
            </w:r>
            <w:proofErr w:type="spellEnd"/>
          </w:p>
        </w:tc>
        <w:tc>
          <w:tcPr>
            <w:tcW w:w="3019" w:type="dxa"/>
          </w:tcPr>
          <w:p w14:paraId="203656DE" w14:textId="31568C11" w:rsidR="00E55F40" w:rsidRDefault="00E55F40" w:rsidP="00862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N-</w:t>
            </w:r>
            <w:proofErr w:type="spellStart"/>
            <w:r>
              <w:rPr>
                <w:sz w:val="20"/>
                <w:szCs w:val="20"/>
              </w:rPr>
              <w:t>bevattende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organische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stof</w:t>
            </w:r>
            <w:proofErr w:type="spellEnd"/>
          </w:p>
        </w:tc>
        <w:tc>
          <w:tcPr>
            <w:tcW w:w="3019" w:type="dxa"/>
          </w:tcPr>
          <w:p w14:paraId="5FAF5298" w14:textId="4BEEC998" w:rsidR="00E55F40" w:rsidRDefault="00E55F40" w:rsidP="00862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</w:t>
            </w:r>
            <w:r w:rsidRPr="00F45203"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ammonia(</w:t>
            </w:r>
            <w:proofErr w:type="gramEnd"/>
            <w:r>
              <w:rPr>
                <w:sz w:val="20"/>
                <w:szCs w:val="20"/>
              </w:rPr>
              <w:t>k))</w:t>
            </w:r>
          </w:p>
        </w:tc>
      </w:tr>
      <w:tr w:rsidR="00F23F2C" w14:paraId="4B6614D0" w14:textId="77777777" w:rsidTr="00862758">
        <w:tc>
          <w:tcPr>
            <w:tcW w:w="3018" w:type="dxa"/>
          </w:tcPr>
          <w:p w14:paraId="24A7C8C9" w14:textId="77777777" w:rsidR="00F23F2C" w:rsidRDefault="00F23F2C" w:rsidP="00862758">
            <w:pPr>
              <w:rPr>
                <w:sz w:val="20"/>
                <w:szCs w:val="20"/>
              </w:rPr>
            </w:pPr>
            <w:r w:rsidRPr="00F45203">
              <w:rPr>
                <w:sz w:val="20"/>
                <w:szCs w:val="20"/>
              </w:rPr>
              <w:t>Anae</w:t>
            </w:r>
            <w:r>
              <w:rPr>
                <w:sz w:val="20"/>
                <w:szCs w:val="20"/>
              </w:rPr>
              <w:t xml:space="preserve">robe denitrificerende </w:t>
            </w:r>
            <w:proofErr w:type="spellStart"/>
            <w:r>
              <w:rPr>
                <w:sz w:val="20"/>
                <w:szCs w:val="20"/>
              </w:rPr>
              <w:t>bacterië</w:t>
            </w:r>
            <w:r w:rsidRPr="00F45203">
              <w:rPr>
                <w:sz w:val="20"/>
                <w:szCs w:val="20"/>
              </w:rPr>
              <w:t>n</w:t>
            </w:r>
            <w:proofErr w:type="spellEnd"/>
          </w:p>
        </w:tc>
        <w:tc>
          <w:tcPr>
            <w:tcW w:w="3019" w:type="dxa"/>
          </w:tcPr>
          <w:p w14:paraId="53CE88BB" w14:textId="77777777" w:rsidR="00F23F2C" w:rsidRDefault="00F23F2C" w:rsidP="00862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Pr="00F45203">
              <w:rPr>
                <w:sz w:val="20"/>
                <w:szCs w:val="20"/>
                <w:vertAlign w:val="subscript"/>
              </w:rPr>
              <w:t>3</w:t>
            </w:r>
            <w:r w:rsidRPr="00F45203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nitraat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019" w:type="dxa"/>
          </w:tcPr>
          <w:p w14:paraId="3560533D" w14:textId="77777777" w:rsidR="00F23F2C" w:rsidRDefault="00F23F2C" w:rsidP="00862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F45203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gasvormig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stikstof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F23F2C" w14:paraId="4FE5CBFF" w14:textId="77777777" w:rsidTr="00862758">
        <w:tc>
          <w:tcPr>
            <w:tcW w:w="3018" w:type="dxa"/>
          </w:tcPr>
          <w:p w14:paraId="26395E9C" w14:textId="77777777" w:rsidR="00F23F2C" w:rsidRDefault="00F23F2C" w:rsidP="00862758">
            <w:pPr>
              <w:rPr>
                <w:sz w:val="20"/>
                <w:szCs w:val="20"/>
              </w:rPr>
            </w:pPr>
            <w:r w:rsidRPr="00F45203">
              <w:rPr>
                <w:sz w:val="20"/>
                <w:szCs w:val="20"/>
              </w:rPr>
              <w:t xml:space="preserve">Anaerobe </w:t>
            </w:r>
            <w:proofErr w:type="spellStart"/>
            <w:r w:rsidRPr="00F45203">
              <w:rPr>
                <w:sz w:val="20"/>
                <w:szCs w:val="20"/>
              </w:rPr>
              <w:t>deammonificerende</w:t>
            </w:r>
            <w:proofErr w:type="spellEnd"/>
            <w:r w:rsidRPr="00F4520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bacterië</w:t>
            </w:r>
            <w:r w:rsidRPr="00F45203">
              <w:rPr>
                <w:sz w:val="20"/>
                <w:szCs w:val="20"/>
              </w:rPr>
              <w:t>n</w:t>
            </w:r>
            <w:proofErr w:type="spellEnd"/>
          </w:p>
        </w:tc>
        <w:tc>
          <w:tcPr>
            <w:tcW w:w="3019" w:type="dxa"/>
          </w:tcPr>
          <w:p w14:paraId="01EF417F" w14:textId="77777777" w:rsidR="00F23F2C" w:rsidRDefault="00F23F2C" w:rsidP="00862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</w:t>
            </w:r>
            <w:r w:rsidRPr="00F45203"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ammonia(</w:t>
            </w:r>
            <w:proofErr w:type="gramEnd"/>
            <w:r>
              <w:rPr>
                <w:sz w:val="20"/>
                <w:szCs w:val="20"/>
              </w:rPr>
              <w:t>k))</w:t>
            </w:r>
          </w:p>
        </w:tc>
        <w:tc>
          <w:tcPr>
            <w:tcW w:w="3019" w:type="dxa"/>
          </w:tcPr>
          <w:p w14:paraId="52B048CD" w14:textId="77777777" w:rsidR="00F23F2C" w:rsidRDefault="00F23F2C" w:rsidP="00862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F45203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gasvormig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stikstof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E55F40" w14:paraId="7D3D58D3" w14:textId="77777777" w:rsidTr="00862758">
        <w:tc>
          <w:tcPr>
            <w:tcW w:w="3018" w:type="dxa"/>
          </w:tcPr>
          <w:p w14:paraId="6C610B0D" w14:textId="35EF7FC6" w:rsidR="00E55F40" w:rsidRPr="00F45203" w:rsidRDefault="00E55F40" w:rsidP="008627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Nitriet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bacterië</w:t>
            </w:r>
            <w:r w:rsidRPr="00F45203">
              <w:rPr>
                <w:sz w:val="20"/>
                <w:szCs w:val="20"/>
              </w:rPr>
              <w:t>n</w:t>
            </w:r>
            <w:proofErr w:type="spellEnd"/>
          </w:p>
        </w:tc>
        <w:tc>
          <w:tcPr>
            <w:tcW w:w="3019" w:type="dxa"/>
          </w:tcPr>
          <w:p w14:paraId="61F1F1EC" w14:textId="4005AC38" w:rsidR="00E55F40" w:rsidRDefault="00E55F40" w:rsidP="00862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</w:t>
            </w:r>
            <w:r w:rsidRPr="00F45203">
              <w:rPr>
                <w:sz w:val="20"/>
                <w:szCs w:val="20"/>
                <w:vertAlign w:val="subscript"/>
              </w:rPr>
              <w:t>4</w:t>
            </w:r>
            <w:r w:rsidRPr="00F45203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(ammonium)</w:t>
            </w:r>
          </w:p>
        </w:tc>
        <w:tc>
          <w:tcPr>
            <w:tcW w:w="3019" w:type="dxa"/>
          </w:tcPr>
          <w:p w14:paraId="19DAE2D9" w14:textId="34ACB04B" w:rsidR="00E55F40" w:rsidRDefault="00E55F40" w:rsidP="00862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Pr="00F45203">
              <w:rPr>
                <w:sz w:val="20"/>
                <w:szCs w:val="20"/>
                <w:vertAlign w:val="subscript"/>
              </w:rPr>
              <w:t>2</w:t>
            </w:r>
            <w:r w:rsidRPr="00F45203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nitriet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E55F40" w14:paraId="4BA25358" w14:textId="77777777" w:rsidTr="00862758">
        <w:tc>
          <w:tcPr>
            <w:tcW w:w="3018" w:type="dxa"/>
          </w:tcPr>
          <w:p w14:paraId="3DCFD938" w14:textId="77777777" w:rsidR="00E55F40" w:rsidRDefault="00E55F40" w:rsidP="008627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Nitraatbacterië</w:t>
            </w:r>
            <w:r w:rsidRPr="00F45203">
              <w:rPr>
                <w:sz w:val="20"/>
                <w:szCs w:val="20"/>
              </w:rPr>
              <w:t>n</w:t>
            </w:r>
            <w:proofErr w:type="spellEnd"/>
          </w:p>
        </w:tc>
        <w:tc>
          <w:tcPr>
            <w:tcW w:w="3019" w:type="dxa"/>
          </w:tcPr>
          <w:p w14:paraId="69CCFC2D" w14:textId="77777777" w:rsidR="00E55F40" w:rsidRPr="00F45203" w:rsidRDefault="00E55F40" w:rsidP="00862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Pr="00F45203">
              <w:rPr>
                <w:sz w:val="20"/>
                <w:szCs w:val="20"/>
                <w:vertAlign w:val="subscript"/>
              </w:rPr>
              <w:t>2</w:t>
            </w:r>
            <w:r w:rsidRPr="00F45203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nitriet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019" w:type="dxa"/>
          </w:tcPr>
          <w:p w14:paraId="77F34B72" w14:textId="77777777" w:rsidR="00E55F40" w:rsidRDefault="00E55F40" w:rsidP="00862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Pr="00F45203">
              <w:rPr>
                <w:sz w:val="20"/>
                <w:szCs w:val="20"/>
                <w:vertAlign w:val="subscript"/>
              </w:rPr>
              <w:t>3</w:t>
            </w:r>
            <w:r w:rsidRPr="00F45203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nitraat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E55F40" w14:paraId="789148E5" w14:textId="77777777" w:rsidTr="00862758">
        <w:tc>
          <w:tcPr>
            <w:tcW w:w="3018" w:type="dxa"/>
          </w:tcPr>
          <w:p w14:paraId="2D64256C" w14:textId="77777777" w:rsidR="00E55F40" w:rsidRDefault="00E55F40" w:rsidP="00862758">
            <w:pPr>
              <w:rPr>
                <w:sz w:val="20"/>
                <w:szCs w:val="20"/>
              </w:rPr>
            </w:pPr>
            <w:r w:rsidRPr="00F45203">
              <w:rPr>
                <w:sz w:val="20"/>
                <w:szCs w:val="20"/>
              </w:rPr>
              <w:t xml:space="preserve">Anaerobe </w:t>
            </w:r>
            <w:proofErr w:type="spellStart"/>
            <w:r w:rsidRPr="00F45203">
              <w:rPr>
                <w:sz w:val="20"/>
                <w:szCs w:val="20"/>
              </w:rPr>
              <w:t>ammonificerende</w:t>
            </w:r>
            <w:proofErr w:type="spellEnd"/>
            <w:r w:rsidRPr="00F4520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bacterië</w:t>
            </w:r>
            <w:r w:rsidRPr="00F45203">
              <w:rPr>
                <w:sz w:val="20"/>
                <w:szCs w:val="20"/>
              </w:rPr>
              <w:t>n</w:t>
            </w:r>
            <w:proofErr w:type="spellEnd"/>
          </w:p>
        </w:tc>
        <w:tc>
          <w:tcPr>
            <w:tcW w:w="3019" w:type="dxa"/>
          </w:tcPr>
          <w:p w14:paraId="75FC5A87" w14:textId="77777777" w:rsidR="00E55F40" w:rsidRDefault="00E55F40" w:rsidP="00862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Pr="00F45203">
              <w:rPr>
                <w:sz w:val="20"/>
                <w:szCs w:val="20"/>
                <w:vertAlign w:val="subscript"/>
              </w:rPr>
              <w:t>3</w:t>
            </w:r>
            <w:r w:rsidRPr="00F45203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nitraat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019" w:type="dxa"/>
          </w:tcPr>
          <w:p w14:paraId="6D29D305" w14:textId="77777777" w:rsidR="00E55F40" w:rsidRDefault="00E55F40" w:rsidP="00862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</w:t>
            </w:r>
            <w:r w:rsidRPr="00F45203">
              <w:rPr>
                <w:sz w:val="20"/>
                <w:szCs w:val="20"/>
                <w:vertAlign w:val="subscript"/>
              </w:rPr>
              <w:t>4</w:t>
            </w:r>
            <w:r w:rsidRPr="00F45203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(ammonium)</w:t>
            </w:r>
          </w:p>
        </w:tc>
      </w:tr>
    </w:tbl>
    <w:p w14:paraId="55A481B5" w14:textId="77777777" w:rsidR="00F23F2C" w:rsidRPr="001B3FDD" w:rsidRDefault="00F23F2C" w:rsidP="00F23F2C">
      <w:pPr>
        <w:rPr>
          <w:sz w:val="20"/>
          <w:szCs w:val="20"/>
        </w:rPr>
      </w:pPr>
    </w:p>
    <w:p w14:paraId="2310D433" w14:textId="77777777" w:rsidR="00F23F2C" w:rsidRDefault="00F23F2C" w:rsidP="00F23F2C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Rottingsbacteriën zijn heterotroof, Zij maken ATP door de afbraak van organisch materiaal.</w:t>
      </w:r>
    </w:p>
    <w:p w14:paraId="57A95B07" w14:textId="77777777" w:rsidR="00F23F2C" w:rsidRPr="002849FA" w:rsidRDefault="00F23F2C" w:rsidP="00F23F2C">
      <w:pPr>
        <w:ind w:left="360"/>
        <w:rPr>
          <w:sz w:val="20"/>
          <w:szCs w:val="20"/>
        </w:rPr>
      </w:pPr>
    </w:p>
    <w:p w14:paraId="171605B8" w14:textId="77777777" w:rsidR="00F23F2C" w:rsidRPr="0038212F" w:rsidRDefault="00F23F2C" w:rsidP="00F23F2C">
      <w:pPr>
        <w:rPr>
          <w:b/>
          <w:sz w:val="20"/>
          <w:szCs w:val="20"/>
        </w:rPr>
      </w:pPr>
      <w:r w:rsidRPr="0038212F">
        <w:rPr>
          <w:b/>
          <w:sz w:val="20"/>
          <w:szCs w:val="20"/>
        </w:rPr>
        <w:t>Verbinden met Contexten</w:t>
      </w:r>
    </w:p>
    <w:p w14:paraId="42E62615" w14:textId="44ECF37B" w:rsidR="00F23F2C" w:rsidRPr="0063497D" w:rsidRDefault="00F23F2C" w:rsidP="00F23F2C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63497D">
        <w:rPr>
          <w:sz w:val="20"/>
          <w:szCs w:val="20"/>
        </w:rPr>
        <w:t>N</w:t>
      </w:r>
      <w:r w:rsidRPr="00F45203">
        <w:rPr>
          <w:sz w:val="20"/>
          <w:szCs w:val="20"/>
          <w:vertAlign w:val="subscript"/>
        </w:rPr>
        <w:t>2</w:t>
      </w:r>
      <w:r w:rsidRPr="0063497D">
        <w:rPr>
          <w:sz w:val="20"/>
          <w:szCs w:val="20"/>
        </w:rPr>
        <w:t xml:space="preserve"> wordt</w:t>
      </w:r>
      <w:r>
        <w:rPr>
          <w:sz w:val="20"/>
          <w:szCs w:val="20"/>
        </w:rPr>
        <w:t xml:space="preserve"> vastgelegd door </w:t>
      </w:r>
      <w:proofErr w:type="spellStart"/>
      <w:r>
        <w:rPr>
          <w:sz w:val="20"/>
          <w:szCs w:val="20"/>
        </w:rPr>
        <w:t>stikstof</w:t>
      </w:r>
      <w:r w:rsidR="001C3153">
        <w:rPr>
          <w:sz w:val="20"/>
          <w:szCs w:val="20"/>
        </w:rPr>
        <w:t>fixerende</w:t>
      </w:r>
      <w:proofErr w:type="spellEnd"/>
      <w:r>
        <w:rPr>
          <w:sz w:val="20"/>
          <w:szCs w:val="20"/>
        </w:rPr>
        <w:t xml:space="preserve"> bacteriën in de vorm van NH</w:t>
      </w:r>
      <w:r w:rsidRPr="00F45203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. Plantaardig plankton neemt dat op en ma</w:t>
      </w:r>
      <w:r w:rsidR="001C3153">
        <w:rPr>
          <w:sz w:val="20"/>
          <w:szCs w:val="20"/>
        </w:rPr>
        <w:t>akt</w:t>
      </w:r>
      <w:r>
        <w:rPr>
          <w:sz w:val="20"/>
          <w:szCs w:val="20"/>
        </w:rPr>
        <w:t xml:space="preserve"> er </w:t>
      </w:r>
      <w:r w:rsidR="001C3153">
        <w:rPr>
          <w:sz w:val="20"/>
          <w:szCs w:val="20"/>
        </w:rPr>
        <w:t xml:space="preserve">door assimilatie </w:t>
      </w:r>
      <w:r>
        <w:rPr>
          <w:sz w:val="20"/>
          <w:szCs w:val="20"/>
        </w:rPr>
        <w:t>organi</w:t>
      </w:r>
      <w:r w:rsidR="001C3153">
        <w:rPr>
          <w:sz w:val="20"/>
          <w:szCs w:val="20"/>
        </w:rPr>
        <w:t>sche N-verbindingen van (zoals</w:t>
      </w:r>
      <w:r>
        <w:rPr>
          <w:sz w:val="20"/>
          <w:szCs w:val="20"/>
        </w:rPr>
        <w:t xml:space="preserve"> eiwitten) . Vissen eten plankton en maken </w:t>
      </w:r>
      <w:r w:rsidR="001C3153">
        <w:rPr>
          <w:sz w:val="20"/>
          <w:szCs w:val="20"/>
        </w:rPr>
        <w:t>na vertering van de organische N-verbindingen</w:t>
      </w:r>
      <w:r>
        <w:rPr>
          <w:sz w:val="20"/>
          <w:szCs w:val="20"/>
        </w:rPr>
        <w:t xml:space="preserve"> </w:t>
      </w:r>
      <w:r w:rsidR="001C3153">
        <w:rPr>
          <w:sz w:val="20"/>
          <w:szCs w:val="20"/>
        </w:rPr>
        <w:t xml:space="preserve">tot aminozuren hun eigen </w:t>
      </w:r>
      <w:r>
        <w:rPr>
          <w:sz w:val="20"/>
          <w:szCs w:val="20"/>
        </w:rPr>
        <w:t>eiwitten. Voge</w:t>
      </w:r>
      <w:r w:rsidR="001C3153">
        <w:rPr>
          <w:sz w:val="20"/>
          <w:szCs w:val="20"/>
        </w:rPr>
        <w:t xml:space="preserve">ls eten de vissen en maken vervolgens ook </w:t>
      </w:r>
      <w:r>
        <w:rPr>
          <w:sz w:val="20"/>
          <w:szCs w:val="20"/>
        </w:rPr>
        <w:t>weer hun eigen eiwitten van. Bij de afbraak van eiwitten kan ureum en urine zuur vrij komen dat uitgepoept wordt. Vogels</w:t>
      </w:r>
      <w:r w:rsidR="00E35267">
        <w:rPr>
          <w:sz w:val="20"/>
          <w:szCs w:val="20"/>
        </w:rPr>
        <w:t xml:space="preserve"> gaan ook dood en bij de dissimilatie</w:t>
      </w:r>
      <w:r>
        <w:rPr>
          <w:sz w:val="20"/>
          <w:szCs w:val="20"/>
        </w:rPr>
        <w:t xml:space="preserve"> </w:t>
      </w:r>
      <w:r w:rsidR="00E35267">
        <w:rPr>
          <w:sz w:val="20"/>
          <w:szCs w:val="20"/>
        </w:rPr>
        <w:t xml:space="preserve">en ammonificatie </w:t>
      </w:r>
      <w:r>
        <w:rPr>
          <w:sz w:val="20"/>
          <w:szCs w:val="20"/>
        </w:rPr>
        <w:t>door rottingsbacteriën komt NH4</w:t>
      </w:r>
      <w:r w:rsidR="001C3153">
        <w:rPr>
          <w:sz w:val="20"/>
          <w:szCs w:val="20"/>
          <w:vertAlign w:val="superscript"/>
        </w:rPr>
        <w:t>+</w:t>
      </w:r>
      <w:r w:rsidR="00E35267">
        <w:rPr>
          <w:sz w:val="20"/>
          <w:szCs w:val="20"/>
        </w:rPr>
        <w:t xml:space="preserve"> vrij, dat gebonden kan worden aan</w:t>
      </w:r>
      <w:r>
        <w:rPr>
          <w:sz w:val="20"/>
          <w:szCs w:val="20"/>
        </w:rPr>
        <w:t xml:space="preserve"> kalkzouten.</w:t>
      </w:r>
    </w:p>
    <w:p w14:paraId="124FBCFD" w14:textId="4275FA5B" w:rsidR="00F23F2C" w:rsidRPr="0063497D" w:rsidRDefault="00F23F2C" w:rsidP="00F23F2C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Onder aerobe omstandigheden wordt in de bodem NO</w:t>
      </w:r>
      <w:r w:rsidRPr="004223D6">
        <w:rPr>
          <w:sz w:val="20"/>
          <w:szCs w:val="20"/>
          <w:vertAlign w:val="subscript"/>
        </w:rPr>
        <w:t>3</w:t>
      </w:r>
      <w:r w:rsidR="001C3153">
        <w:rPr>
          <w:sz w:val="20"/>
          <w:szCs w:val="20"/>
          <w:vertAlign w:val="superscript"/>
        </w:rPr>
        <w:t>-</w:t>
      </w:r>
      <w:r>
        <w:rPr>
          <w:sz w:val="20"/>
          <w:szCs w:val="20"/>
        </w:rPr>
        <w:t xml:space="preserve"> gevormd uit NH</w:t>
      </w:r>
      <w:r w:rsidRPr="004223D6">
        <w:rPr>
          <w:sz w:val="20"/>
          <w:szCs w:val="20"/>
          <w:vertAlign w:val="subscript"/>
        </w:rPr>
        <w:t>4</w:t>
      </w:r>
      <w:r>
        <w:rPr>
          <w:sz w:val="20"/>
          <w:szCs w:val="20"/>
          <w:vertAlign w:val="superscript"/>
        </w:rPr>
        <w:t>+</w:t>
      </w:r>
      <w:r>
        <w:rPr>
          <w:sz w:val="20"/>
          <w:szCs w:val="20"/>
        </w:rPr>
        <w:t xml:space="preserve"> door nitrificerende bacteriën. Wanneer er geen O</w:t>
      </w:r>
      <w:r w:rsidRPr="004223D6">
        <w:rPr>
          <w:sz w:val="20"/>
          <w:szCs w:val="20"/>
          <w:vertAlign w:val="subscript"/>
        </w:rPr>
        <w:t>2</w:t>
      </w:r>
      <w:r w:rsidR="00E35267">
        <w:rPr>
          <w:sz w:val="20"/>
          <w:szCs w:val="20"/>
        </w:rPr>
        <w:t xml:space="preserve"> is (zoals </w:t>
      </w:r>
      <w:r>
        <w:rPr>
          <w:sz w:val="20"/>
          <w:szCs w:val="20"/>
        </w:rPr>
        <w:t>in een ondergelopen land) kunnen nitrificerende bacterië</w:t>
      </w:r>
      <w:r w:rsidR="00E35267">
        <w:rPr>
          <w:sz w:val="20"/>
          <w:szCs w:val="20"/>
        </w:rPr>
        <w:t>n niet werken. Dan worden</w:t>
      </w:r>
      <w:r>
        <w:rPr>
          <w:sz w:val="20"/>
          <w:szCs w:val="20"/>
        </w:rPr>
        <w:t xml:space="preserve"> de anaerobe </w:t>
      </w:r>
      <w:proofErr w:type="spellStart"/>
      <w:r>
        <w:rPr>
          <w:sz w:val="20"/>
          <w:szCs w:val="20"/>
        </w:rPr>
        <w:t>ammonificerende</w:t>
      </w:r>
      <w:proofErr w:type="spellEnd"/>
      <w:r>
        <w:rPr>
          <w:sz w:val="20"/>
          <w:szCs w:val="20"/>
        </w:rPr>
        <w:t xml:space="preserve"> bacteriën actief die NO</w:t>
      </w:r>
      <w:r w:rsidRPr="004223D6">
        <w:rPr>
          <w:sz w:val="20"/>
          <w:szCs w:val="20"/>
          <w:vertAlign w:val="subscript"/>
        </w:rPr>
        <w:t>3</w:t>
      </w:r>
      <w:r w:rsidR="00E35267">
        <w:rPr>
          <w:sz w:val="20"/>
          <w:szCs w:val="20"/>
          <w:vertAlign w:val="superscript"/>
        </w:rPr>
        <w:t>-</w:t>
      </w:r>
      <w:r>
        <w:rPr>
          <w:sz w:val="20"/>
          <w:szCs w:val="20"/>
        </w:rPr>
        <w:t xml:space="preserve"> afbreken en de an</w:t>
      </w:r>
      <w:r w:rsidR="00E35267">
        <w:rPr>
          <w:sz w:val="20"/>
          <w:szCs w:val="20"/>
        </w:rPr>
        <w:t>aerobe de-</w:t>
      </w:r>
      <w:proofErr w:type="spellStart"/>
      <w:r>
        <w:rPr>
          <w:sz w:val="20"/>
          <w:szCs w:val="20"/>
        </w:rPr>
        <w:t>ammonificerende</w:t>
      </w:r>
      <w:proofErr w:type="spellEnd"/>
      <w:r>
        <w:rPr>
          <w:sz w:val="20"/>
          <w:szCs w:val="20"/>
        </w:rPr>
        <w:t xml:space="preserve"> bacteriën die NH</w:t>
      </w:r>
      <w:r w:rsidRPr="004223D6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 xml:space="preserve"> afbreken tot N</w:t>
      </w:r>
      <w:r w:rsidRPr="004223D6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.</w:t>
      </w:r>
      <w:r w:rsidR="00E35267">
        <w:rPr>
          <w:sz w:val="20"/>
          <w:szCs w:val="20"/>
        </w:rPr>
        <w:t xml:space="preserve"> Denitrificerende bacteriën zetten </w:t>
      </w:r>
      <w:r w:rsidR="00A166A1">
        <w:rPr>
          <w:sz w:val="20"/>
          <w:szCs w:val="20"/>
        </w:rPr>
        <w:t>bij O</w:t>
      </w:r>
      <w:r w:rsidR="00A166A1" w:rsidRPr="00A166A1">
        <w:rPr>
          <w:sz w:val="20"/>
          <w:szCs w:val="20"/>
          <w:vertAlign w:val="subscript"/>
        </w:rPr>
        <w:t>2</w:t>
      </w:r>
      <w:r w:rsidR="00A166A1">
        <w:rPr>
          <w:sz w:val="20"/>
          <w:szCs w:val="20"/>
        </w:rPr>
        <w:t xml:space="preserve"> tekort NO</w:t>
      </w:r>
      <w:r w:rsidR="00A166A1" w:rsidRPr="004223D6">
        <w:rPr>
          <w:sz w:val="20"/>
          <w:szCs w:val="20"/>
          <w:vertAlign w:val="subscript"/>
        </w:rPr>
        <w:t>3</w:t>
      </w:r>
      <w:r w:rsidR="00A166A1">
        <w:rPr>
          <w:sz w:val="20"/>
          <w:szCs w:val="20"/>
          <w:vertAlign w:val="superscript"/>
        </w:rPr>
        <w:t xml:space="preserve">- </w:t>
      </w:r>
      <w:r w:rsidR="00A166A1">
        <w:rPr>
          <w:sz w:val="20"/>
          <w:szCs w:val="20"/>
        </w:rPr>
        <w:t>direct om in stikstofgas N</w:t>
      </w:r>
      <w:r w:rsidR="00A166A1">
        <w:rPr>
          <w:sz w:val="20"/>
          <w:szCs w:val="20"/>
          <w:vertAlign w:val="subscript"/>
        </w:rPr>
        <w:t>2</w:t>
      </w:r>
    </w:p>
    <w:p w14:paraId="1811E2B8" w14:textId="5C45589B" w:rsidR="00F23F2C" w:rsidRPr="0063497D" w:rsidRDefault="00F23F2C" w:rsidP="00F23F2C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63497D">
        <w:rPr>
          <w:sz w:val="20"/>
          <w:szCs w:val="20"/>
        </w:rPr>
        <w:t>Elementen in het juiste antwoord: 1)</w:t>
      </w:r>
      <w:r w:rsidR="00C83D55">
        <w:rPr>
          <w:sz w:val="20"/>
          <w:szCs w:val="20"/>
        </w:rPr>
        <w:t xml:space="preserve"> </w:t>
      </w:r>
      <w:r w:rsidRPr="0063497D">
        <w:rPr>
          <w:sz w:val="20"/>
          <w:szCs w:val="20"/>
        </w:rPr>
        <w:t>anaerobe omstandigheden  -dus er hoeft geen zuurstof toegevoegd te worden. Dus er hoeft geen motor te lopen om te beluchten – dus minder CO</w:t>
      </w:r>
      <w:r w:rsidRPr="00A166A1">
        <w:rPr>
          <w:sz w:val="20"/>
          <w:szCs w:val="20"/>
          <w:vertAlign w:val="subscript"/>
        </w:rPr>
        <w:t>2</w:t>
      </w:r>
      <w:r w:rsidRPr="0063497D">
        <w:rPr>
          <w:sz w:val="20"/>
          <w:szCs w:val="20"/>
        </w:rPr>
        <w:t xml:space="preserve"> uitstoot.</w:t>
      </w:r>
      <w:r>
        <w:rPr>
          <w:sz w:val="20"/>
          <w:szCs w:val="20"/>
        </w:rPr>
        <w:t xml:space="preserve"> 2)</w:t>
      </w:r>
      <w:r w:rsidR="00A166A1">
        <w:rPr>
          <w:sz w:val="20"/>
          <w:szCs w:val="20"/>
        </w:rPr>
        <w:t xml:space="preserve"> </w:t>
      </w:r>
      <w:r>
        <w:rPr>
          <w:sz w:val="20"/>
          <w:szCs w:val="20"/>
        </w:rPr>
        <w:t>de anam</w:t>
      </w:r>
      <w:r w:rsidR="00C83D55">
        <w:rPr>
          <w:sz w:val="20"/>
          <w:szCs w:val="20"/>
        </w:rPr>
        <w:t>m</w:t>
      </w:r>
      <w:r w:rsidRPr="0063497D">
        <w:rPr>
          <w:sz w:val="20"/>
          <w:szCs w:val="20"/>
        </w:rPr>
        <w:t>ox</w:t>
      </w:r>
      <w:r>
        <w:rPr>
          <w:sz w:val="20"/>
          <w:szCs w:val="20"/>
        </w:rPr>
        <w:t xml:space="preserve"> </w:t>
      </w:r>
      <w:r w:rsidRPr="0063497D">
        <w:rPr>
          <w:sz w:val="20"/>
          <w:szCs w:val="20"/>
        </w:rPr>
        <w:t>bacteriën doen in één stap waar je anders meerdere soorten bacteriën en stappen voor nodig zou hebben, dit is dus efficiënter.</w:t>
      </w:r>
    </w:p>
    <w:p w14:paraId="01337827" w14:textId="77777777" w:rsidR="00F23F2C" w:rsidRPr="0063497D" w:rsidRDefault="00F23F2C" w:rsidP="00F23F2C">
      <w:pPr>
        <w:pStyle w:val="Lijstalinea"/>
        <w:rPr>
          <w:sz w:val="20"/>
          <w:szCs w:val="20"/>
        </w:rPr>
      </w:pPr>
    </w:p>
    <w:p w14:paraId="2E951256" w14:textId="77777777" w:rsidR="00F23F2C" w:rsidRPr="00A8297C" w:rsidRDefault="00F23F2C" w:rsidP="00F23F2C">
      <w:pPr>
        <w:rPr>
          <w:b/>
          <w:sz w:val="20"/>
          <w:szCs w:val="20"/>
        </w:rPr>
      </w:pPr>
      <w:r w:rsidRPr="00A8297C">
        <w:rPr>
          <w:b/>
          <w:sz w:val="20"/>
          <w:szCs w:val="20"/>
        </w:rPr>
        <w:t>Terugblikken op het geleerde</w:t>
      </w:r>
    </w:p>
    <w:p w14:paraId="27ED407E" w14:textId="77777777" w:rsidR="00F23F2C" w:rsidRPr="0063497D" w:rsidRDefault="00F23F2C" w:rsidP="00F23F2C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63497D">
        <w:rPr>
          <w:sz w:val="20"/>
          <w:szCs w:val="20"/>
        </w:rPr>
        <w:t>Antwoord C omdat een modelspoorbaan de treintjes laat rondrijden – net als stikstofatomen in de stikstofkringloop- ze verdwijnen niet. Bij een verkeersknooppunt komen er telkens nieuwe auto’s bij en verdwijnen er anderen. Bij een bord spaghetti is er geen kringloop.</w:t>
      </w:r>
    </w:p>
    <w:p w14:paraId="67CBB321" w14:textId="7B09B68B" w:rsidR="00F23F2C" w:rsidRPr="00A166A1" w:rsidRDefault="00F23F2C" w:rsidP="00F23F2C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t/m 36</w:t>
      </w:r>
      <w:r w:rsidRPr="0063497D">
        <w:rPr>
          <w:sz w:val="20"/>
          <w:szCs w:val="20"/>
        </w:rPr>
        <w:t xml:space="preserve"> afhankelijk van leerling antwoorden.</w:t>
      </w:r>
    </w:p>
    <w:sectPr w:rsidR="00F23F2C" w:rsidRPr="00A166A1" w:rsidSect="008627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C10"/>
    <w:multiLevelType w:val="hybridMultilevel"/>
    <w:tmpl w:val="0E88C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B02AB"/>
    <w:multiLevelType w:val="hybridMultilevel"/>
    <w:tmpl w:val="8CCA8B12"/>
    <w:lvl w:ilvl="0" w:tplc="04130019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2C"/>
    <w:rsid w:val="001C3153"/>
    <w:rsid w:val="00486714"/>
    <w:rsid w:val="006F12AD"/>
    <w:rsid w:val="0073499D"/>
    <w:rsid w:val="00754669"/>
    <w:rsid w:val="00862758"/>
    <w:rsid w:val="009730C9"/>
    <w:rsid w:val="00A166A1"/>
    <w:rsid w:val="00C02429"/>
    <w:rsid w:val="00C37F9E"/>
    <w:rsid w:val="00C83D55"/>
    <w:rsid w:val="00D17093"/>
    <w:rsid w:val="00DF615D"/>
    <w:rsid w:val="00E35267"/>
    <w:rsid w:val="00E55F40"/>
    <w:rsid w:val="00F2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7E4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23F2C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F23F2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23F2C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F23F2C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F23F2C"/>
    <w:rPr>
      <w:rFonts w:eastAsiaTheme="minorEastAsia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F23F2C"/>
    <w:pPr>
      <w:spacing w:after="0" w:line="240" w:lineRule="auto"/>
    </w:pPr>
    <w:rPr>
      <w:rFonts w:eastAsiaTheme="minorEastAsia"/>
      <w:sz w:val="24"/>
      <w:szCs w:val="24"/>
      <w:lang w:val="en-US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F23F2C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23F2C"/>
    <w:rPr>
      <w:rFonts w:ascii="Segoe UI" w:eastAsiaTheme="minorEastAsia" w:hAnsi="Segoe UI" w:cs="Segoe UI"/>
      <w:sz w:val="18"/>
      <w:szCs w:val="18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23F2C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F23F2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23F2C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F23F2C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F23F2C"/>
    <w:rPr>
      <w:rFonts w:eastAsiaTheme="minorEastAsia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F23F2C"/>
    <w:pPr>
      <w:spacing w:after="0" w:line="240" w:lineRule="auto"/>
    </w:pPr>
    <w:rPr>
      <w:rFonts w:eastAsiaTheme="minorEastAsia"/>
      <w:sz w:val="24"/>
      <w:szCs w:val="24"/>
      <w:lang w:val="en-US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F23F2C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23F2C"/>
    <w:rPr>
      <w:rFonts w:ascii="Segoe UI" w:eastAsiaTheme="minorEastAsia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523</Words>
  <Characters>2881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Koens,  K.</dc:creator>
  <cp:keywords/>
  <dc:description/>
  <cp:lastModifiedBy>Clasien Lever-de Vries</cp:lastModifiedBy>
  <cp:revision>8</cp:revision>
  <dcterms:created xsi:type="dcterms:W3CDTF">2016-10-17T06:45:00Z</dcterms:created>
  <dcterms:modified xsi:type="dcterms:W3CDTF">2018-02-11T16:36:00Z</dcterms:modified>
</cp:coreProperties>
</file>