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9B01F" w14:textId="77777777" w:rsidR="00FB05A8" w:rsidRPr="00484297" w:rsidRDefault="00ED2320" w:rsidP="00ED2320">
      <w:pPr>
        <w:spacing w:after="0" w:line="240" w:lineRule="auto"/>
        <w:rPr>
          <w:rFonts w:ascii="Times New Roman" w:hAnsi="Times New Roman" w:cs="Times New Roman"/>
          <w:b/>
        </w:rPr>
      </w:pPr>
      <w:r w:rsidRPr="00484297">
        <w:rPr>
          <w:rFonts w:ascii="Times New Roman" w:hAnsi="Times New Roman" w:cs="Times New Roman"/>
          <w:b/>
        </w:rPr>
        <w:t xml:space="preserve">Bron </w:t>
      </w:r>
      <w:r w:rsidR="00FB05A8" w:rsidRPr="00484297">
        <w:rPr>
          <w:rFonts w:ascii="Times New Roman" w:hAnsi="Times New Roman" w:cs="Times New Roman"/>
          <w:b/>
        </w:rPr>
        <w:t xml:space="preserve">2 Great </w:t>
      </w:r>
      <w:proofErr w:type="spellStart"/>
      <w:r w:rsidR="00FB05A8" w:rsidRPr="00484297">
        <w:rPr>
          <w:rFonts w:ascii="Times New Roman" w:hAnsi="Times New Roman" w:cs="Times New Roman"/>
          <w:b/>
        </w:rPr>
        <w:t>Experiments</w:t>
      </w:r>
      <w:proofErr w:type="spellEnd"/>
      <w:r w:rsidR="00FB05A8" w:rsidRPr="00484297">
        <w:rPr>
          <w:rFonts w:ascii="Times New Roman" w:hAnsi="Times New Roman" w:cs="Times New Roman"/>
          <w:b/>
        </w:rPr>
        <w:t xml:space="preserve"> in </w:t>
      </w:r>
      <w:proofErr w:type="spellStart"/>
      <w:r w:rsidR="00FB05A8" w:rsidRPr="00484297">
        <w:rPr>
          <w:rFonts w:ascii="Times New Roman" w:hAnsi="Times New Roman" w:cs="Times New Roman"/>
          <w:b/>
        </w:rPr>
        <w:t>Biology</w:t>
      </w:r>
      <w:proofErr w:type="spellEnd"/>
    </w:p>
    <w:p w14:paraId="14667120" w14:textId="77777777" w:rsidR="00ED2320" w:rsidRPr="00484297" w:rsidRDefault="00FB05A8" w:rsidP="00ED2320">
      <w:pPr>
        <w:spacing w:after="0" w:line="240" w:lineRule="auto"/>
        <w:rPr>
          <w:rFonts w:ascii="Times New Roman" w:hAnsi="Times New Roman" w:cs="Times New Roman"/>
        </w:rPr>
      </w:pPr>
      <w:r w:rsidRPr="00484297">
        <w:rPr>
          <w:rFonts w:ascii="Times New Roman" w:hAnsi="Times New Roman" w:cs="Times New Roman"/>
        </w:rPr>
        <w:t xml:space="preserve">Deze tekst is ontleend aan </w:t>
      </w:r>
      <w:r w:rsidR="00ED2320" w:rsidRPr="00484297">
        <w:rPr>
          <w:rFonts w:ascii="Times New Roman" w:hAnsi="Times New Roman" w:cs="Times New Roman"/>
        </w:rPr>
        <w:t xml:space="preserve">Gabriel </w:t>
      </w:r>
      <w:proofErr w:type="spellStart"/>
      <w:r w:rsidR="00ED2320" w:rsidRPr="00484297">
        <w:rPr>
          <w:rFonts w:ascii="Times New Roman" w:hAnsi="Times New Roman" w:cs="Times New Roman"/>
        </w:rPr>
        <w:t>and</w:t>
      </w:r>
      <w:proofErr w:type="spellEnd"/>
      <w:r w:rsidR="00ED2320" w:rsidRPr="00484297">
        <w:rPr>
          <w:rFonts w:ascii="Times New Roman" w:hAnsi="Times New Roman" w:cs="Times New Roman"/>
        </w:rPr>
        <w:t xml:space="preserve"> </w:t>
      </w:r>
      <w:proofErr w:type="spellStart"/>
      <w:r w:rsidR="00ED2320" w:rsidRPr="00484297">
        <w:rPr>
          <w:rFonts w:ascii="Times New Roman" w:hAnsi="Times New Roman" w:cs="Times New Roman"/>
        </w:rPr>
        <w:t>Fogel</w:t>
      </w:r>
      <w:proofErr w:type="spellEnd"/>
      <w:r w:rsidR="00ED2320" w:rsidRPr="00484297">
        <w:rPr>
          <w:rFonts w:ascii="Times New Roman" w:hAnsi="Times New Roman" w:cs="Times New Roman"/>
        </w:rPr>
        <w:t>, editors. Prentice Hall 1955, blz 155.</w:t>
      </w:r>
    </w:p>
    <w:p w14:paraId="390EA6A0" w14:textId="77777777" w:rsidR="00ED2320" w:rsidRPr="00484297" w:rsidRDefault="00ED2320" w:rsidP="00ED2320">
      <w:pPr>
        <w:spacing w:after="0" w:line="240" w:lineRule="auto"/>
        <w:rPr>
          <w:rFonts w:ascii="Times New Roman" w:hAnsi="Times New Roman" w:cs="Times New Roman"/>
          <w:i/>
        </w:rPr>
      </w:pPr>
      <w:proofErr w:type="spellStart"/>
      <w:r w:rsidRPr="00484297">
        <w:rPr>
          <w:rFonts w:ascii="Times New Roman" w:hAnsi="Times New Roman" w:cs="Times New Roman"/>
          <w:i/>
        </w:rPr>
        <w:t>By</w:t>
      </w:r>
      <w:proofErr w:type="spellEnd"/>
      <w:r w:rsidRPr="00484297">
        <w:rPr>
          <w:rFonts w:ascii="Times New Roman" w:hAnsi="Times New Roman" w:cs="Times New Roman"/>
          <w:i/>
        </w:rPr>
        <w:t xml:space="preserve"> Experiment, </w:t>
      </w:r>
      <w:proofErr w:type="spellStart"/>
      <w:r w:rsidRPr="00484297">
        <w:rPr>
          <w:rFonts w:ascii="Times New Roman" w:hAnsi="Times New Roman" w:cs="Times New Roman"/>
          <w:i/>
        </w:rPr>
        <w:t>that</w:t>
      </w:r>
      <w:proofErr w:type="spellEnd"/>
      <w:r w:rsidRPr="00484297">
        <w:rPr>
          <w:rFonts w:ascii="Times New Roman" w:hAnsi="Times New Roman" w:cs="Times New Roman"/>
          <w:i/>
        </w:rPr>
        <w:t xml:space="preserve"> </w:t>
      </w:r>
      <w:proofErr w:type="spellStart"/>
      <w:r w:rsidRPr="00484297">
        <w:rPr>
          <w:rFonts w:ascii="Times New Roman" w:hAnsi="Times New Roman" w:cs="Times New Roman"/>
          <w:i/>
        </w:rPr>
        <w:t>All</w:t>
      </w:r>
      <w:proofErr w:type="spellEnd"/>
      <w:r w:rsidRPr="00484297">
        <w:rPr>
          <w:rFonts w:ascii="Times New Roman" w:hAnsi="Times New Roman" w:cs="Times New Roman"/>
          <w:i/>
        </w:rPr>
        <w:t xml:space="preserve"> </w:t>
      </w:r>
      <w:proofErr w:type="spellStart"/>
      <w:r w:rsidRPr="00484297">
        <w:rPr>
          <w:rFonts w:ascii="Times New Roman" w:hAnsi="Times New Roman" w:cs="Times New Roman"/>
          <w:i/>
        </w:rPr>
        <w:t>Vegetable</w:t>
      </w:r>
      <w:proofErr w:type="spellEnd"/>
      <w:r w:rsidRPr="00484297">
        <w:rPr>
          <w:rFonts w:ascii="Times New Roman" w:hAnsi="Times New Roman" w:cs="Times New Roman"/>
          <w:i/>
        </w:rPr>
        <w:t xml:space="preserve"> Matter is </w:t>
      </w:r>
      <w:proofErr w:type="spellStart"/>
      <w:r w:rsidRPr="00484297">
        <w:rPr>
          <w:rFonts w:ascii="Times New Roman" w:hAnsi="Times New Roman" w:cs="Times New Roman"/>
          <w:i/>
        </w:rPr>
        <w:t>Totally</w:t>
      </w:r>
      <w:proofErr w:type="spellEnd"/>
      <w:r w:rsidRPr="00484297">
        <w:rPr>
          <w:rFonts w:ascii="Times New Roman" w:hAnsi="Times New Roman" w:cs="Times New Roman"/>
          <w:i/>
        </w:rPr>
        <w:t xml:space="preserve"> </w:t>
      </w:r>
      <w:proofErr w:type="spellStart"/>
      <w:r w:rsidRPr="00484297">
        <w:rPr>
          <w:rFonts w:ascii="Times New Roman" w:hAnsi="Times New Roman" w:cs="Times New Roman"/>
          <w:i/>
        </w:rPr>
        <w:t>and</w:t>
      </w:r>
      <w:proofErr w:type="spellEnd"/>
      <w:r w:rsidRPr="00484297">
        <w:rPr>
          <w:rFonts w:ascii="Times New Roman" w:hAnsi="Times New Roman" w:cs="Times New Roman"/>
          <w:i/>
        </w:rPr>
        <w:t xml:space="preserve"> </w:t>
      </w:r>
      <w:proofErr w:type="spellStart"/>
      <w:r w:rsidRPr="00484297">
        <w:rPr>
          <w:rFonts w:ascii="Times New Roman" w:hAnsi="Times New Roman" w:cs="Times New Roman"/>
          <w:i/>
        </w:rPr>
        <w:t>Materially</w:t>
      </w:r>
      <w:proofErr w:type="spellEnd"/>
      <w:r w:rsidRPr="00484297">
        <w:rPr>
          <w:rFonts w:ascii="Times New Roman" w:hAnsi="Times New Roman" w:cs="Times New Roman"/>
          <w:i/>
        </w:rPr>
        <w:t xml:space="preserve"> of Water </w:t>
      </w:r>
      <w:proofErr w:type="spellStart"/>
      <w:r w:rsidRPr="00484297">
        <w:rPr>
          <w:rFonts w:ascii="Times New Roman" w:hAnsi="Times New Roman" w:cs="Times New Roman"/>
          <w:i/>
        </w:rPr>
        <w:t>Alone</w:t>
      </w:r>
      <w:proofErr w:type="spellEnd"/>
      <w:r w:rsidRPr="00484297">
        <w:rPr>
          <w:rFonts w:ascii="Times New Roman" w:hAnsi="Times New Roman" w:cs="Times New Roman"/>
          <w:i/>
        </w:rPr>
        <w:t xml:space="preserve">. </w:t>
      </w:r>
    </w:p>
    <w:p w14:paraId="021B2557" w14:textId="77777777" w:rsidR="00ED2320" w:rsidRPr="00484297" w:rsidRDefault="00ED2320" w:rsidP="00484297">
      <w:pPr>
        <w:spacing w:after="0" w:line="240" w:lineRule="auto"/>
        <w:rPr>
          <w:rFonts w:ascii="Times New Roman" w:hAnsi="Times New Roman" w:cs="Times New Roman"/>
          <w:i/>
        </w:rPr>
      </w:pPr>
      <w:proofErr w:type="spellStart"/>
      <w:r w:rsidRPr="00484297">
        <w:rPr>
          <w:rFonts w:ascii="Times New Roman" w:hAnsi="Times New Roman" w:cs="Times New Roman"/>
          <w:i/>
        </w:rPr>
        <w:t>By</w:t>
      </w:r>
      <w:proofErr w:type="spellEnd"/>
      <w:r w:rsidRPr="00484297">
        <w:rPr>
          <w:rFonts w:ascii="Times New Roman" w:hAnsi="Times New Roman" w:cs="Times New Roman"/>
          <w:i/>
        </w:rPr>
        <w:t xml:space="preserve"> JEAN-BAPTISTE VAN HELMONT</w:t>
      </w:r>
    </w:p>
    <w:p w14:paraId="11DF2FE5" w14:textId="2B402F2B" w:rsidR="00ED2320" w:rsidRPr="00484297" w:rsidRDefault="00ED2320" w:rsidP="00484297">
      <w:pPr>
        <w:spacing w:after="0" w:line="240" w:lineRule="auto"/>
        <w:rPr>
          <w:rFonts w:ascii="Times New Roman" w:hAnsi="Times New Roman" w:cs="Times New Roman"/>
          <w:i/>
        </w:rPr>
      </w:pPr>
      <w:proofErr w:type="spellStart"/>
      <w:r w:rsidRPr="00484297">
        <w:rPr>
          <w:rFonts w:ascii="Times New Roman" w:hAnsi="Times New Roman" w:cs="Times New Roman"/>
          <w:i/>
        </w:rPr>
        <w:t>From</w:t>
      </w:r>
      <w:proofErr w:type="spellEnd"/>
      <w:r w:rsidRPr="00484297">
        <w:rPr>
          <w:rFonts w:ascii="Times New Roman" w:hAnsi="Times New Roman" w:cs="Times New Roman"/>
          <w:i/>
        </w:rPr>
        <w:t xml:space="preserve"> </w:t>
      </w:r>
      <w:proofErr w:type="spellStart"/>
      <w:r w:rsidRPr="00484297">
        <w:rPr>
          <w:rFonts w:ascii="Times New Roman" w:hAnsi="Times New Roman" w:cs="Times New Roman"/>
          <w:i/>
        </w:rPr>
        <w:t>Ortus</w:t>
      </w:r>
      <w:proofErr w:type="spellEnd"/>
      <w:r w:rsidRPr="00484297">
        <w:rPr>
          <w:rFonts w:ascii="Times New Roman" w:hAnsi="Times New Roman" w:cs="Times New Roman"/>
          <w:i/>
        </w:rPr>
        <w:t xml:space="preserve"> </w:t>
      </w:r>
      <w:proofErr w:type="spellStart"/>
      <w:r w:rsidRPr="00484297">
        <w:rPr>
          <w:rFonts w:ascii="Times New Roman" w:hAnsi="Times New Roman" w:cs="Times New Roman"/>
          <w:i/>
        </w:rPr>
        <w:t>Medicinae</w:t>
      </w:r>
      <w:proofErr w:type="spellEnd"/>
      <w:r w:rsidRPr="00484297">
        <w:rPr>
          <w:rFonts w:ascii="Times New Roman" w:hAnsi="Times New Roman" w:cs="Times New Roman"/>
          <w:i/>
        </w:rPr>
        <w:t xml:space="preserve">, pp 108-109, Amsterdam 1748. </w:t>
      </w:r>
      <w:proofErr w:type="spellStart"/>
      <w:r w:rsidRPr="00484297">
        <w:rPr>
          <w:rFonts w:ascii="Times New Roman" w:hAnsi="Times New Roman" w:cs="Times New Roman"/>
          <w:i/>
        </w:rPr>
        <w:t>Translated</w:t>
      </w:r>
      <w:proofErr w:type="spellEnd"/>
      <w:r w:rsidRPr="00484297">
        <w:rPr>
          <w:rFonts w:ascii="Times New Roman" w:hAnsi="Times New Roman" w:cs="Times New Roman"/>
          <w:i/>
        </w:rPr>
        <w:t xml:space="preserve"> </w:t>
      </w:r>
      <w:proofErr w:type="spellStart"/>
      <w:r w:rsidRPr="00484297">
        <w:rPr>
          <w:rFonts w:ascii="Times New Roman" w:hAnsi="Times New Roman" w:cs="Times New Roman"/>
          <w:i/>
        </w:rPr>
        <w:t>by</w:t>
      </w:r>
      <w:proofErr w:type="spellEnd"/>
      <w:r w:rsidRPr="00484297">
        <w:rPr>
          <w:rFonts w:ascii="Times New Roman" w:hAnsi="Times New Roman" w:cs="Times New Roman"/>
          <w:i/>
        </w:rPr>
        <w:t xml:space="preserve"> </w:t>
      </w:r>
      <w:proofErr w:type="spellStart"/>
      <w:r w:rsidRPr="00484297">
        <w:rPr>
          <w:rFonts w:ascii="Times New Roman" w:hAnsi="Times New Roman" w:cs="Times New Roman"/>
          <w:i/>
        </w:rPr>
        <w:t>Naphtali</w:t>
      </w:r>
      <w:proofErr w:type="spellEnd"/>
      <w:r w:rsidRPr="00484297">
        <w:rPr>
          <w:rFonts w:ascii="Times New Roman" w:hAnsi="Times New Roman" w:cs="Times New Roman"/>
          <w:i/>
        </w:rPr>
        <w:t xml:space="preserve"> Lewis </w:t>
      </w:r>
      <w:proofErr w:type="spellStart"/>
      <w:r w:rsidRPr="00484297">
        <w:rPr>
          <w:rFonts w:ascii="Times New Roman" w:hAnsi="Times New Roman" w:cs="Times New Roman"/>
          <w:i/>
        </w:rPr>
        <w:t>for</w:t>
      </w:r>
      <w:proofErr w:type="spellEnd"/>
      <w:r w:rsidRPr="00484297">
        <w:rPr>
          <w:rFonts w:ascii="Times New Roman" w:hAnsi="Times New Roman" w:cs="Times New Roman"/>
          <w:i/>
        </w:rPr>
        <w:t xml:space="preserve"> </w:t>
      </w:r>
      <w:proofErr w:type="spellStart"/>
      <w:r w:rsidRPr="00484297">
        <w:rPr>
          <w:rFonts w:ascii="Times New Roman" w:hAnsi="Times New Roman" w:cs="Times New Roman"/>
          <w:i/>
        </w:rPr>
        <w:t>this</w:t>
      </w:r>
      <w:proofErr w:type="spellEnd"/>
      <w:r w:rsidRPr="00484297">
        <w:rPr>
          <w:rFonts w:ascii="Times New Roman" w:hAnsi="Times New Roman" w:cs="Times New Roman"/>
          <w:i/>
        </w:rPr>
        <w:t xml:space="preserve"> volume.</w:t>
      </w:r>
    </w:p>
    <w:p w14:paraId="3A3D0D8D" w14:textId="77777777" w:rsidR="00ED2320" w:rsidRPr="00484297" w:rsidRDefault="00ED2320" w:rsidP="00ED2320">
      <w:pPr>
        <w:spacing w:after="0" w:line="240" w:lineRule="auto"/>
        <w:ind w:left="708"/>
        <w:rPr>
          <w:rFonts w:ascii="Times New Roman" w:hAnsi="Times New Roman" w:cs="Times New Roman"/>
          <w:b/>
          <w:i/>
        </w:rPr>
      </w:pPr>
    </w:p>
    <w:p w14:paraId="533DBE40" w14:textId="77777777" w:rsidR="00ED2320" w:rsidRPr="00484297" w:rsidRDefault="00ED2320" w:rsidP="00ED2320">
      <w:pPr>
        <w:spacing w:after="0" w:line="240" w:lineRule="auto"/>
        <w:rPr>
          <w:rFonts w:ascii="Times New Roman" w:hAnsi="Times New Roman" w:cs="Times New Roman"/>
          <w:i/>
          <w:lang w:val="en-GB"/>
        </w:rPr>
      </w:pPr>
      <w:r w:rsidRPr="00484297">
        <w:rPr>
          <w:rFonts w:ascii="Times New Roman" w:hAnsi="Times New Roman" w:cs="Times New Roman"/>
          <w:i/>
          <w:lang w:val="en-GB"/>
        </w:rPr>
        <w:t xml:space="preserve">THAT ALL VEGETABLE [matter] immediately and materially arises from the element of water alone I learned from this experiment. I took an earthenware pot, placed in it 200 lb. of earth dried in an oven, soaked this with water, and planted in it a willow shoot weighing 5 lb. After five years had passed, the tree grown </w:t>
      </w:r>
      <w:proofErr w:type="gramStart"/>
      <w:r w:rsidRPr="00484297">
        <w:rPr>
          <w:rFonts w:ascii="Times New Roman" w:hAnsi="Times New Roman" w:cs="Times New Roman"/>
          <w:i/>
          <w:lang w:val="en-GB"/>
        </w:rPr>
        <w:t>therefrom weighed</w:t>
      </w:r>
      <w:proofErr w:type="gramEnd"/>
      <w:r w:rsidRPr="00484297">
        <w:rPr>
          <w:rFonts w:ascii="Times New Roman" w:hAnsi="Times New Roman" w:cs="Times New Roman"/>
          <w:i/>
          <w:lang w:val="en-GB"/>
        </w:rPr>
        <w:t xml:space="preserve"> 169 lb. and about 3 oz. But the earthenware pot was constantly only wet with rain and of (when necessary) distilled water; and it was ample [in size] and imbedded in the ground; and to prevent dust flying around from mixing with the earth, the rim of the pot was kept covered with an iron plate coated with tin and pierced with many holes. I did not compute the weight of the deciduous leaves of the four autumns. Finally, I again dried the earth of the pot, and it was found to be the same 200lb minus about 2 oz. Therefore, 164 lb. of wood, bark and root had arisen from the water alone. </w:t>
      </w:r>
    </w:p>
    <w:p w14:paraId="02B889E6" w14:textId="77777777" w:rsidR="00ED2320" w:rsidRPr="00EE0ECE" w:rsidRDefault="00ED2320" w:rsidP="00ED2320">
      <w:pPr>
        <w:spacing w:after="0" w:line="240" w:lineRule="auto"/>
        <w:rPr>
          <w:rFonts w:ascii="Times New Roman" w:hAnsi="Times New Roman" w:cs="Times New Roman"/>
          <w:i/>
          <w:sz w:val="24"/>
          <w:szCs w:val="24"/>
          <w:lang w:val="en-GB"/>
        </w:rPr>
      </w:pPr>
    </w:p>
    <w:p w14:paraId="14C8DB7F" w14:textId="585E4582" w:rsidR="00ED2320" w:rsidRPr="00484297" w:rsidRDefault="00ED2320" w:rsidP="00ED2320">
      <w:pPr>
        <w:spacing w:after="0" w:line="240" w:lineRule="auto"/>
        <w:rPr>
          <w:rFonts w:ascii="Times New Roman" w:hAnsi="Times New Roman" w:cs="Times New Roman"/>
        </w:rPr>
      </w:pPr>
      <w:r w:rsidRPr="00484297">
        <w:rPr>
          <w:rFonts w:ascii="Times New Roman" w:hAnsi="Times New Roman" w:cs="Times New Roman"/>
        </w:rPr>
        <w:t>Wat je bijvoorbeeld met deze tek</w:t>
      </w:r>
      <w:r w:rsidR="00300396" w:rsidRPr="00484297">
        <w:rPr>
          <w:rFonts w:ascii="Times New Roman" w:hAnsi="Times New Roman" w:cs="Times New Roman"/>
        </w:rPr>
        <w:t>st zou kunnen doen (er zijn veel meer</w:t>
      </w:r>
      <w:r w:rsidRPr="00484297">
        <w:rPr>
          <w:rFonts w:ascii="Times New Roman" w:hAnsi="Times New Roman" w:cs="Times New Roman"/>
        </w:rPr>
        <w:t xml:space="preserve"> mogelijkheden) is:</w:t>
      </w:r>
    </w:p>
    <w:tbl>
      <w:tblPr>
        <w:tblStyle w:val="Tabelraster"/>
        <w:tblW w:w="9606" w:type="dxa"/>
        <w:tblLook w:val="04A0" w:firstRow="1" w:lastRow="0" w:firstColumn="1" w:lastColumn="0" w:noHBand="0" w:noVBand="1"/>
      </w:tblPr>
      <w:tblGrid>
        <w:gridCol w:w="675"/>
        <w:gridCol w:w="2268"/>
        <w:gridCol w:w="6663"/>
      </w:tblGrid>
      <w:tr w:rsidR="00ED2320" w:rsidRPr="00484297" w14:paraId="28BAFE75" w14:textId="77777777" w:rsidTr="00484297">
        <w:tc>
          <w:tcPr>
            <w:tcW w:w="675" w:type="dxa"/>
          </w:tcPr>
          <w:p w14:paraId="78994105" w14:textId="1B5F5D91" w:rsidR="00ED2320" w:rsidRPr="00484297" w:rsidRDefault="00060D3A" w:rsidP="00FB05A8">
            <w:pPr>
              <w:rPr>
                <w:rFonts w:ascii="Times New Roman" w:hAnsi="Times New Roman" w:cs="Times New Roman"/>
                <w:b/>
                <w:i/>
              </w:rPr>
            </w:pPr>
            <w:r w:rsidRPr="00484297">
              <w:rPr>
                <w:rFonts w:ascii="Times New Roman" w:hAnsi="Times New Roman" w:cs="Times New Roman"/>
                <w:b/>
                <w:i/>
              </w:rPr>
              <w:t>S</w:t>
            </w:r>
            <w:r w:rsidR="00ED2320" w:rsidRPr="00484297">
              <w:rPr>
                <w:rFonts w:ascii="Times New Roman" w:hAnsi="Times New Roman" w:cs="Times New Roman"/>
                <w:b/>
                <w:i/>
              </w:rPr>
              <w:t>tap</w:t>
            </w:r>
          </w:p>
        </w:tc>
        <w:tc>
          <w:tcPr>
            <w:tcW w:w="2268" w:type="dxa"/>
          </w:tcPr>
          <w:p w14:paraId="2A604B43" w14:textId="77777777" w:rsidR="00ED2320" w:rsidRPr="00484297" w:rsidRDefault="00ED2320" w:rsidP="00FB05A8">
            <w:pPr>
              <w:rPr>
                <w:rFonts w:ascii="Times New Roman" w:hAnsi="Times New Roman" w:cs="Times New Roman"/>
                <w:b/>
                <w:i/>
              </w:rPr>
            </w:pPr>
            <w:r w:rsidRPr="00484297">
              <w:rPr>
                <w:rFonts w:ascii="Times New Roman" w:hAnsi="Times New Roman" w:cs="Times New Roman"/>
                <w:b/>
                <w:i/>
              </w:rPr>
              <w:t>Waar werk je aan?</w:t>
            </w:r>
          </w:p>
        </w:tc>
        <w:tc>
          <w:tcPr>
            <w:tcW w:w="6663" w:type="dxa"/>
          </w:tcPr>
          <w:p w14:paraId="4B34194A" w14:textId="77777777" w:rsidR="00ED2320" w:rsidRPr="00484297" w:rsidRDefault="00ED2320" w:rsidP="00FB05A8">
            <w:pPr>
              <w:rPr>
                <w:rFonts w:ascii="Times New Roman" w:hAnsi="Times New Roman" w:cs="Times New Roman"/>
                <w:b/>
                <w:i/>
              </w:rPr>
            </w:pPr>
            <w:r w:rsidRPr="00484297">
              <w:rPr>
                <w:rFonts w:ascii="Times New Roman" w:hAnsi="Times New Roman" w:cs="Times New Roman"/>
                <w:b/>
                <w:i/>
              </w:rPr>
              <w:t>Voorbeeld</w:t>
            </w:r>
          </w:p>
        </w:tc>
      </w:tr>
      <w:tr w:rsidR="00ED2320" w:rsidRPr="00484297" w14:paraId="77E7873E" w14:textId="77777777" w:rsidTr="00484297">
        <w:tc>
          <w:tcPr>
            <w:tcW w:w="675" w:type="dxa"/>
          </w:tcPr>
          <w:p w14:paraId="28C0886D" w14:textId="77777777" w:rsidR="00ED2320" w:rsidRPr="00484297" w:rsidRDefault="00ED2320" w:rsidP="00FB05A8">
            <w:pPr>
              <w:rPr>
                <w:rFonts w:ascii="Times New Roman" w:hAnsi="Times New Roman" w:cs="Times New Roman"/>
              </w:rPr>
            </w:pPr>
            <w:r w:rsidRPr="00484297">
              <w:rPr>
                <w:rFonts w:ascii="Times New Roman" w:hAnsi="Times New Roman" w:cs="Times New Roman"/>
              </w:rPr>
              <w:t>1</w:t>
            </w:r>
          </w:p>
        </w:tc>
        <w:tc>
          <w:tcPr>
            <w:tcW w:w="2268" w:type="dxa"/>
          </w:tcPr>
          <w:p w14:paraId="7D3E80BB" w14:textId="77777777" w:rsidR="00ED2320" w:rsidRPr="00484297" w:rsidRDefault="00ED2320" w:rsidP="00FB05A8">
            <w:pPr>
              <w:rPr>
                <w:rFonts w:ascii="Times New Roman" w:hAnsi="Times New Roman" w:cs="Times New Roman"/>
              </w:rPr>
            </w:pPr>
            <w:r w:rsidRPr="00484297">
              <w:rPr>
                <w:rFonts w:ascii="Times New Roman" w:hAnsi="Times New Roman" w:cs="Times New Roman"/>
              </w:rPr>
              <w:t>Wat wil je dat je</w:t>
            </w:r>
            <w:r w:rsidR="00300396" w:rsidRPr="00484297">
              <w:rPr>
                <w:rFonts w:ascii="Times New Roman" w:hAnsi="Times New Roman" w:cs="Times New Roman"/>
              </w:rPr>
              <w:t xml:space="preserve"> leerlingen leren</w:t>
            </w:r>
            <w:r w:rsidRPr="00484297">
              <w:rPr>
                <w:rFonts w:ascii="Times New Roman" w:hAnsi="Times New Roman" w:cs="Times New Roman"/>
              </w:rPr>
              <w:t>?</w:t>
            </w:r>
          </w:p>
        </w:tc>
        <w:tc>
          <w:tcPr>
            <w:tcW w:w="6663" w:type="dxa"/>
          </w:tcPr>
          <w:p w14:paraId="61DD7C8B" w14:textId="77777777" w:rsidR="00ED2320" w:rsidRPr="00484297" w:rsidRDefault="00ED2320" w:rsidP="00060D3A">
            <w:pPr>
              <w:spacing w:after="0"/>
              <w:rPr>
                <w:rFonts w:ascii="Times New Roman" w:hAnsi="Times New Roman" w:cs="Times New Roman"/>
                <w:i/>
              </w:rPr>
            </w:pPr>
            <w:r w:rsidRPr="00484297">
              <w:rPr>
                <w:rFonts w:ascii="Times New Roman" w:hAnsi="Times New Roman" w:cs="Times New Roman"/>
                <w:i/>
              </w:rPr>
              <w:t>Taal:</w:t>
            </w:r>
          </w:p>
          <w:p w14:paraId="08FFCF05" w14:textId="77777777" w:rsidR="00ED2320" w:rsidRPr="00484297" w:rsidRDefault="00300396" w:rsidP="00FB05A8">
            <w:pPr>
              <w:pStyle w:val="Lijstalinea"/>
              <w:numPr>
                <w:ilvl w:val="0"/>
                <w:numId w:val="1"/>
              </w:numPr>
              <w:spacing w:after="0" w:line="240" w:lineRule="auto"/>
              <w:rPr>
                <w:rFonts w:ascii="Times New Roman" w:hAnsi="Times New Roman" w:cs="Times New Roman"/>
              </w:rPr>
            </w:pPr>
            <w:r w:rsidRPr="00484297">
              <w:rPr>
                <w:rFonts w:ascii="Times New Roman" w:hAnsi="Times New Roman" w:cs="Times New Roman"/>
              </w:rPr>
              <w:t>L</w:t>
            </w:r>
            <w:r w:rsidR="00ED2320" w:rsidRPr="00484297">
              <w:rPr>
                <w:rFonts w:ascii="Times New Roman" w:hAnsi="Times New Roman" w:cs="Times New Roman"/>
              </w:rPr>
              <w:t xml:space="preserve">eerlingen kunnen de conclusie van </w:t>
            </w:r>
            <w:proofErr w:type="spellStart"/>
            <w:r w:rsidR="00ED2320" w:rsidRPr="00484297">
              <w:rPr>
                <w:rFonts w:ascii="Times New Roman" w:hAnsi="Times New Roman" w:cs="Times New Roman"/>
              </w:rPr>
              <w:t>van</w:t>
            </w:r>
            <w:proofErr w:type="spellEnd"/>
            <w:r w:rsidR="00ED2320" w:rsidRPr="00484297">
              <w:rPr>
                <w:rFonts w:ascii="Times New Roman" w:hAnsi="Times New Roman" w:cs="Times New Roman"/>
              </w:rPr>
              <w:t xml:space="preserve"> </w:t>
            </w:r>
            <w:proofErr w:type="spellStart"/>
            <w:r w:rsidR="00ED2320" w:rsidRPr="00484297">
              <w:rPr>
                <w:rFonts w:ascii="Times New Roman" w:hAnsi="Times New Roman" w:cs="Times New Roman"/>
              </w:rPr>
              <w:t>Helmont</w:t>
            </w:r>
            <w:proofErr w:type="spellEnd"/>
            <w:r w:rsidR="00ED2320" w:rsidRPr="00484297">
              <w:rPr>
                <w:rFonts w:ascii="Times New Roman" w:hAnsi="Times New Roman" w:cs="Times New Roman"/>
              </w:rPr>
              <w:t xml:space="preserve"> in</w:t>
            </w:r>
            <w:r w:rsidRPr="00484297">
              <w:rPr>
                <w:rFonts w:ascii="Times New Roman" w:hAnsi="Times New Roman" w:cs="Times New Roman"/>
              </w:rPr>
              <w:t xml:space="preserve"> modern Engels (of Nederlands) </w:t>
            </w:r>
            <w:r w:rsidR="00ED2320" w:rsidRPr="00484297">
              <w:rPr>
                <w:rFonts w:ascii="Times New Roman" w:hAnsi="Times New Roman" w:cs="Times New Roman"/>
              </w:rPr>
              <w:t>opschrijven/zeggen</w:t>
            </w:r>
            <w:r w:rsidR="00ED2320" w:rsidRPr="00484297">
              <w:rPr>
                <w:rFonts w:ascii="Times New Roman" w:hAnsi="Times New Roman" w:cs="Times New Roman"/>
                <w:i/>
              </w:rPr>
              <w:t>.</w:t>
            </w:r>
          </w:p>
          <w:p w14:paraId="58B5A338" w14:textId="77777777" w:rsidR="00ED2320" w:rsidRPr="00484297" w:rsidRDefault="00ED2320" w:rsidP="00060D3A">
            <w:pPr>
              <w:spacing w:after="0"/>
              <w:rPr>
                <w:rFonts w:ascii="Times New Roman" w:hAnsi="Times New Roman" w:cs="Times New Roman"/>
                <w:i/>
              </w:rPr>
            </w:pPr>
            <w:r w:rsidRPr="00484297">
              <w:rPr>
                <w:rFonts w:ascii="Times New Roman" w:hAnsi="Times New Roman" w:cs="Times New Roman"/>
                <w:i/>
              </w:rPr>
              <w:t>Biologie:</w:t>
            </w:r>
          </w:p>
          <w:p w14:paraId="4B438238" w14:textId="367067B1" w:rsidR="00ED2320" w:rsidRPr="00484297" w:rsidRDefault="00300396" w:rsidP="00484297">
            <w:pPr>
              <w:pStyle w:val="Lijstalinea"/>
              <w:numPr>
                <w:ilvl w:val="0"/>
                <w:numId w:val="1"/>
              </w:numPr>
              <w:spacing w:after="0" w:line="240" w:lineRule="auto"/>
              <w:rPr>
                <w:rFonts w:ascii="Times New Roman" w:hAnsi="Times New Roman" w:cs="Times New Roman"/>
              </w:rPr>
            </w:pPr>
            <w:r w:rsidRPr="00484297">
              <w:rPr>
                <w:rFonts w:ascii="Times New Roman" w:hAnsi="Times New Roman" w:cs="Times New Roman"/>
              </w:rPr>
              <w:t>L</w:t>
            </w:r>
            <w:r w:rsidR="00ED2320" w:rsidRPr="00484297">
              <w:rPr>
                <w:rFonts w:ascii="Times New Roman" w:hAnsi="Times New Roman" w:cs="Times New Roman"/>
              </w:rPr>
              <w:t xml:space="preserve">eerlingen kunnen </w:t>
            </w:r>
            <w:r w:rsidR="00484297">
              <w:rPr>
                <w:rFonts w:ascii="Times New Roman" w:hAnsi="Times New Roman" w:cs="Times New Roman"/>
              </w:rPr>
              <w:t xml:space="preserve">de stappen die van Helmond nam </w:t>
            </w:r>
            <w:r w:rsidR="00ED2320" w:rsidRPr="00484297">
              <w:rPr>
                <w:rFonts w:ascii="Times New Roman" w:hAnsi="Times New Roman" w:cs="Times New Roman"/>
              </w:rPr>
              <w:t>navertellen en uitleggen 1) welke onjuistheid er in de experimentele opzet zat en 2) welke kennis moet hebben ontbroken in 1748</w:t>
            </w:r>
            <w:r w:rsidR="00ED2320" w:rsidRPr="00484297">
              <w:rPr>
                <w:rFonts w:ascii="Times New Roman" w:hAnsi="Times New Roman" w:cs="Times New Roman"/>
                <w:i/>
              </w:rPr>
              <w:t xml:space="preserve">. </w:t>
            </w:r>
          </w:p>
        </w:tc>
      </w:tr>
      <w:tr w:rsidR="00ED2320" w:rsidRPr="00484297" w14:paraId="39612F81" w14:textId="77777777" w:rsidTr="00484297">
        <w:tc>
          <w:tcPr>
            <w:tcW w:w="675" w:type="dxa"/>
          </w:tcPr>
          <w:p w14:paraId="083C3AC1" w14:textId="77777777" w:rsidR="00ED2320" w:rsidRPr="00484297" w:rsidRDefault="00ED2320" w:rsidP="00FB05A8">
            <w:pPr>
              <w:rPr>
                <w:rFonts w:ascii="Times New Roman" w:hAnsi="Times New Roman" w:cs="Times New Roman"/>
              </w:rPr>
            </w:pPr>
            <w:r w:rsidRPr="00484297">
              <w:rPr>
                <w:rFonts w:ascii="Times New Roman" w:hAnsi="Times New Roman" w:cs="Times New Roman"/>
              </w:rPr>
              <w:t>2</w:t>
            </w:r>
          </w:p>
        </w:tc>
        <w:tc>
          <w:tcPr>
            <w:tcW w:w="2268" w:type="dxa"/>
          </w:tcPr>
          <w:p w14:paraId="09A6C0E1" w14:textId="77777777" w:rsidR="00ED2320" w:rsidRPr="00484297" w:rsidRDefault="00ED2320" w:rsidP="00FB05A8">
            <w:pPr>
              <w:rPr>
                <w:rFonts w:ascii="Times New Roman" w:hAnsi="Times New Roman" w:cs="Times New Roman"/>
              </w:rPr>
            </w:pPr>
            <w:r w:rsidRPr="00484297">
              <w:rPr>
                <w:rFonts w:ascii="Times New Roman" w:hAnsi="Times New Roman" w:cs="Times New Roman"/>
              </w:rPr>
              <w:t>Voorkennis activeren.</w:t>
            </w:r>
          </w:p>
        </w:tc>
        <w:tc>
          <w:tcPr>
            <w:tcW w:w="6663" w:type="dxa"/>
          </w:tcPr>
          <w:p w14:paraId="5D422525" w14:textId="77777777" w:rsidR="00ED2320" w:rsidRPr="00484297" w:rsidRDefault="00ED2320" w:rsidP="00060D3A">
            <w:pPr>
              <w:spacing w:after="0"/>
              <w:rPr>
                <w:rFonts w:ascii="Times New Roman" w:hAnsi="Times New Roman" w:cs="Times New Roman"/>
              </w:rPr>
            </w:pPr>
            <w:r w:rsidRPr="00484297">
              <w:rPr>
                <w:rFonts w:ascii="Times New Roman" w:hAnsi="Times New Roman" w:cs="Times New Roman"/>
                <w:i/>
              </w:rPr>
              <w:t>Taal:</w:t>
            </w:r>
          </w:p>
          <w:p w14:paraId="4D97D921" w14:textId="7D11E961" w:rsidR="00ED2320" w:rsidRPr="00484297" w:rsidRDefault="00300396" w:rsidP="00FB05A8">
            <w:pPr>
              <w:pStyle w:val="Lijstalinea"/>
              <w:numPr>
                <w:ilvl w:val="0"/>
                <w:numId w:val="2"/>
              </w:numPr>
              <w:spacing w:after="0" w:line="240" w:lineRule="auto"/>
              <w:rPr>
                <w:rFonts w:ascii="Times New Roman" w:hAnsi="Times New Roman" w:cs="Times New Roman"/>
              </w:rPr>
            </w:pPr>
            <w:r w:rsidRPr="00484297">
              <w:rPr>
                <w:rFonts w:ascii="Times New Roman" w:hAnsi="Times New Roman" w:cs="Times New Roman"/>
              </w:rPr>
              <w:t>L</w:t>
            </w:r>
            <w:r w:rsidR="00ED2320" w:rsidRPr="00484297">
              <w:rPr>
                <w:rFonts w:ascii="Times New Roman" w:hAnsi="Times New Roman" w:cs="Times New Roman"/>
              </w:rPr>
              <w:t xml:space="preserve">eerlingen kennen het woord </w:t>
            </w:r>
            <w:proofErr w:type="spellStart"/>
            <w:r w:rsidR="00ED2320" w:rsidRPr="00484297">
              <w:rPr>
                <w:rFonts w:ascii="Times New Roman" w:hAnsi="Times New Roman" w:cs="Times New Roman"/>
                <w:i/>
              </w:rPr>
              <w:t>vegetable</w:t>
            </w:r>
            <w:proofErr w:type="spellEnd"/>
            <w:r w:rsidR="00ED2320" w:rsidRPr="00484297">
              <w:rPr>
                <w:rFonts w:ascii="Times New Roman" w:hAnsi="Times New Roman" w:cs="Times New Roman"/>
              </w:rPr>
              <w:t xml:space="preserve"> voor groente en denken bij </w:t>
            </w:r>
            <w:proofErr w:type="spellStart"/>
            <w:r w:rsidR="00ED2320" w:rsidRPr="00484297">
              <w:rPr>
                <w:rFonts w:ascii="Times New Roman" w:hAnsi="Times New Roman" w:cs="Times New Roman"/>
                <w:i/>
              </w:rPr>
              <w:t>compute</w:t>
            </w:r>
            <w:proofErr w:type="spellEnd"/>
            <w:r w:rsidR="00ED2320" w:rsidRPr="00484297">
              <w:rPr>
                <w:rFonts w:ascii="Times New Roman" w:hAnsi="Times New Roman" w:cs="Times New Roman"/>
              </w:rPr>
              <w:t xml:space="preserve"> aan computers. Dit schrijf</w:t>
            </w:r>
            <w:r w:rsidR="00060D3A" w:rsidRPr="00484297">
              <w:rPr>
                <w:rFonts w:ascii="Times New Roman" w:hAnsi="Times New Roman" w:cs="Times New Roman"/>
              </w:rPr>
              <w:t>t de docent op het bord en hij/zij</w:t>
            </w:r>
            <w:r w:rsidR="00ED2320" w:rsidRPr="00484297">
              <w:rPr>
                <w:rFonts w:ascii="Times New Roman" w:hAnsi="Times New Roman" w:cs="Times New Roman"/>
              </w:rPr>
              <w:t xml:space="preserve"> leg</w:t>
            </w:r>
            <w:r w:rsidR="00060D3A" w:rsidRPr="00484297">
              <w:rPr>
                <w:rFonts w:ascii="Times New Roman" w:hAnsi="Times New Roman" w:cs="Times New Roman"/>
              </w:rPr>
              <w:t>t</w:t>
            </w:r>
            <w:r w:rsidR="00ED2320" w:rsidRPr="00484297">
              <w:rPr>
                <w:rFonts w:ascii="Times New Roman" w:hAnsi="Times New Roman" w:cs="Times New Roman"/>
              </w:rPr>
              <w:t xml:space="preserve"> uit dat in deze tekst deze woorden iets anders betekenen (maar verklap het niet</w:t>
            </w:r>
            <w:r w:rsidR="00060D3A" w:rsidRPr="00484297">
              <w:rPr>
                <w:rFonts w:ascii="Times New Roman" w:hAnsi="Times New Roman" w:cs="Times New Roman"/>
              </w:rPr>
              <w:t>!</w:t>
            </w:r>
            <w:r w:rsidR="00ED2320" w:rsidRPr="00484297">
              <w:rPr>
                <w:rFonts w:ascii="Times New Roman" w:hAnsi="Times New Roman" w:cs="Times New Roman"/>
              </w:rPr>
              <w:t>).</w:t>
            </w:r>
          </w:p>
          <w:p w14:paraId="557194EA" w14:textId="77777777" w:rsidR="00ED2320" w:rsidRPr="00484297" w:rsidRDefault="00ED2320" w:rsidP="00060D3A">
            <w:pPr>
              <w:spacing w:after="0"/>
              <w:rPr>
                <w:rFonts w:ascii="Times New Roman" w:hAnsi="Times New Roman" w:cs="Times New Roman"/>
                <w:i/>
              </w:rPr>
            </w:pPr>
            <w:r w:rsidRPr="00484297">
              <w:rPr>
                <w:rFonts w:ascii="Times New Roman" w:hAnsi="Times New Roman" w:cs="Times New Roman"/>
                <w:i/>
              </w:rPr>
              <w:t xml:space="preserve">Biologie: </w:t>
            </w:r>
          </w:p>
          <w:p w14:paraId="016AAB41" w14:textId="00CAC8BA" w:rsidR="00ED2320" w:rsidRPr="00484297" w:rsidRDefault="00300396" w:rsidP="00FB05A8">
            <w:pPr>
              <w:pStyle w:val="Lijstalinea"/>
              <w:numPr>
                <w:ilvl w:val="0"/>
                <w:numId w:val="2"/>
              </w:numPr>
              <w:spacing w:after="0" w:line="240" w:lineRule="auto"/>
              <w:rPr>
                <w:rFonts w:ascii="Times New Roman" w:hAnsi="Times New Roman" w:cs="Times New Roman"/>
              </w:rPr>
            </w:pPr>
            <w:r w:rsidRPr="00484297">
              <w:rPr>
                <w:rFonts w:ascii="Times New Roman" w:hAnsi="Times New Roman" w:cs="Times New Roman"/>
              </w:rPr>
              <w:t>L</w:t>
            </w:r>
            <w:r w:rsidR="00ED2320" w:rsidRPr="00484297">
              <w:rPr>
                <w:rFonts w:ascii="Times New Roman" w:hAnsi="Times New Roman" w:cs="Times New Roman"/>
              </w:rPr>
              <w:t>eerlingen (her)kennen dit experiment van een tekening in hun leer</w:t>
            </w:r>
            <w:r w:rsidR="00060D3A" w:rsidRPr="00484297">
              <w:rPr>
                <w:rFonts w:ascii="Times New Roman" w:hAnsi="Times New Roman" w:cs="Times New Roman"/>
              </w:rPr>
              <w:t>boek, laat</w:t>
            </w:r>
            <w:r w:rsidR="00ED2320" w:rsidRPr="00484297">
              <w:rPr>
                <w:rFonts w:ascii="Times New Roman" w:hAnsi="Times New Roman" w:cs="Times New Roman"/>
              </w:rPr>
              <w:t xml:space="preserve"> de bladzijde op</w:t>
            </w:r>
            <w:r w:rsidR="00060D3A" w:rsidRPr="00484297">
              <w:rPr>
                <w:rFonts w:ascii="Times New Roman" w:hAnsi="Times New Roman" w:cs="Times New Roman"/>
              </w:rPr>
              <w:t>zoeken</w:t>
            </w:r>
            <w:r w:rsidR="00ED2320" w:rsidRPr="00484297">
              <w:rPr>
                <w:rFonts w:ascii="Times New Roman" w:hAnsi="Times New Roman" w:cs="Times New Roman"/>
              </w:rPr>
              <w:t xml:space="preserve">. </w:t>
            </w:r>
          </w:p>
          <w:p w14:paraId="743892B5" w14:textId="6B4079A5" w:rsidR="00ED2320" w:rsidRPr="00484297" w:rsidRDefault="00060D3A" w:rsidP="00FB05A8">
            <w:pPr>
              <w:pStyle w:val="Lijstalinea"/>
              <w:numPr>
                <w:ilvl w:val="0"/>
                <w:numId w:val="2"/>
              </w:numPr>
              <w:spacing w:after="0" w:line="240" w:lineRule="auto"/>
              <w:rPr>
                <w:rFonts w:ascii="Times New Roman" w:hAnsi="Times New Roman" w:cs="Times New Roman"/>
              </w:rPr>
            </w:pPr>
            <w:r w:rsidRPr="00484297">
              <w:rPr>
                <w:rFonts w:ascii="Times New Roman" w:hAnsi="Times New Roman" w:cs="Times New Roman"/>
              </w:rPr>
              <w:t>De leerlingen</w:t>
            </w:r>
            <w:r w:rsidR="00ED2320" w:rsidRPr="00484297">
              <w:rPr>
                <w:rFonts w:ascii="Times New Roman" w:hAnsi="Times New Roman" w:cs="Times New Roman"/>
              </w:rPr>
              <w:t xml:space="preserve"> kennen de formule van</w:t>
            </w:r>
            <w:r w:rsidRPr="00484297">
              <w:rPr>
                <w:rFonts w:ascii="Times New Roman" w:hAnsi="Times New Roman" w:cs="Times New Roman"/>
              </w:rPr>
              <w:t xml:space="preserve"> de fotosynthese; de docent schrijft deze</w:t>
            </w:r>
            <w:r w:rsidR="00ED2320" w:rsidRPr="00484297">
              <w:rPr>
                <w:rFonts w:ascii="Times New Roman" w:hAnsi="Times New Roman" w:cs="Times New Roman"/>
              </w:rPr>
              <w:t xml:space="preserve"> op het bord.</w:t>
            </w:r>
          </w:p>
        </w:tc>
      </w:tr>
      <w:tr w:rsidR="00ED2320" w:rsidRPr="00484297" w14:paraId="7A738DC0" w14:textId="77777777" w:rsidTr="00484297">
        <w:tc>
          <w:tcPr>
            <w:tcW w:w="675" w:type="dxa"/>
          </w:tcPr>
          <w:p w14:paraId="60682FB8" w14:textId="77777777" w:rsidR="00ED2320" w:rsidRPr="00484297" w:rsidRDefault="00ED2320" w:rsidP="00FB05A8">
            <w:pPr>
              <w:rPr>
                <w:rFonts w:ascii="Times New Roman" w:hAnsi="Times New Roman" w:cs="Times New Roman"/>
              </w:rPr>
            </w:pPr>
            <w:r w:rsidRPr="00484297">
              <w:rPr>
                <w:rFonts w:ascii="Times New Roman" w:hAnsi="Times New Roman" w:cs="Times New Roman"/>
              </w:rPr>
              <w:t>3</w:t>
            </w:r>
          </w:p>
        </w:tc>
        <w:tc>
          <w:tcPr>
            <w:tcW w:w="2268" w:type="dxa"/>
          </w:tcPr>
          <w:p w14:paraId="17FB871A" w14:textId="4C2B8B94" w:rsidR="00ED2320" w:rsidRPr="00484297" w:rsidRDefault="00ED2320" w:rsidP="00060D3A">
            <w:pPr>
              <w:rPr>
                <w:rFonts w:ascii="Times New Roman" w:hAnsi="Times New Roman" w:cs="Times New Roman"/>
              </w:rPr>
            </w:pPr>
            <w:r w:rsidRPr="00484297">
              <w:rPr>
                <w:rFonts w:ascii="Times New Roman" w:hAnsi="Times New Roman" w:cs="Times New Roman"/>
              </w:rPr>
              <w:t>Leerlingen werken met de tekst zelf</w:t>
            </w:r>
            <w:r w:rsidR="00300396" w:rsidRPr="00484297">
              <w:rPr>
                <w:rFonts w:ascii="Times New Roman" w:hAnsi="Times New Roman" w:cs="Times New Roman"/>
              </w:rPr>
              <w:t xml:space="preserve"> aan taal en biologie</w:t>
            </w:r>
            <w:r w:rsidRPr="00484297">
              <w:rPr>
                <w:rFonts w:ascii="Times New Roman" w:hAnsi="Times New Roman" w:cs="Times New Roman"/>
              </w:rPr>
              <w:t>.</w:t>
            </w:r>
          </w:p>
        </w:tc>
        <w:tc>
          <w:tcPr>
            <w:tcW w:w="6663" w:type="dxa"/>
          </w:tcPr>
          <w:p w14:paraId="277AC172" w14:textId="77777777" w:rsidR="00ED2320" w:rsidRPr="00484297" w:rsidRDefault="00ED2320" w:rsidP="00060D3A">
            <w:pPr>
              <w:spacing w:after="0"/>
              <w:rPr>
                <w:rFonts w:ascii="Times New Roman" w:hAnsi="Times New Roman" w:cs="Times New Roman"/>
                <w:i/>
              </w:rPr>
            </w:pPr>
            <w:r w:rsidRPr="00484297">
              <w:rPr>
                <w:rFonts w:ascii="Times New Roman" w:hAnsi="Times New Roman" w:cs="Times New Roman"/>
                <w:i/>
              </w:rPr>
              <w:t xml:space="preserve">Taal: </w:t>
            </w:r>
          </w:p>
          <w:p w14:paraId="2B5BF374" w14:textId="77777777" w:rsidR="00ED2320" w:rsidRPr="00484297" w:rsidRDefault="00300396" w:rsidP="00FB05A8">
            <w:pPr>
              <w:pStyle w:val="Lijstalinea"/>
              <w:numPr>
                <w:ilvl w:val="0"/>
                <w:numId w:val="3"/>
              </w:numPr>
              <w:spacing w:after="0" w:line="240" w:lineRule="auto"/>
              <w:rPr>
                <w:rFonts w:ascii="Times New Roman" w:hAnsi="Times New Roman" w:cs="Times New Roman"/>
              </w:rPr>
            </w:pPr>
            <w:r w:rsidRPr="00484297">
              <w:rPr>
                <w:rFonts w:ascii="Times New Roman" w:hAnsi="Times New Roman" w:cs="Times New Roman"/>
              </w:rPr>
              <w:t>L</w:t>
            </w:r>
            <w:r w:rsidR="00ED2320" w:rsidRPr="00484297">
              <w:rPr>
                <w:rFonts w:ascii="Times New Roman" w:hAnsi="Times New Roman" w:cs="Times New Roman"/>
              </w:rPr>
              <w:t xml:space="preserve">eerlingen bedenken welke betekenissen de woorden </w:t>
            </w:r>
            <w:proofErr w:type="spellStart"/>
            <w:r w:rsidR="00ED2320" w:rsidRPr="00484297">
              <w:rPr>
                <w:rFonts w:ascii="Times New Roman" w:hAnsi="Times New Roman" w:cs="Times New Roman"/>
              </w:rPr>
              <w:t>vegetable</w:t>
            </w:r>
            <w:proofErr w:type="spellEnd"/>
            <w:r w:rsidR="00ED2320" w:rsidRPr="00484297">
              <w:rPr>
                <w:rFonts w:ascii="Times New Roman" w:hAnsi="Times New Roman" w:cs="Times New Roman"/>
              </w:rPr>
              <w:t xml:space="preserve"> en </w:t>
            </w:r>
            <w:proofErr w:type="spellStart"/>
            <w:r w:rsidR="00ED2320" w:rsidRPr="00484297">
              <w:rPr>
                <w:rFonts w:ascii="Times New Roman" w:hAnsi="Times New Roman" w:cs="Times New Roman"/>
              </w:rPr>
              <w:t>compute</w:t>
            </w:r>
            <w:proofErr w:type="spellEnd"/>
            <w:r w:rsidR="00ED2320" w:rsidRPr="00484297">
              <w:rPr>
                <w:rFonts w:ascii="Times New Roman" w:hAnsi="Times New Roman" w:cs="Times New Roman"/>
              </w:rPr>
              <w:t xml:space="preserve"> in deze tekst zouden kunnen hebben en overleggen daarover om tot de beste keuze te komen.</w:t>
            </w:r>
          </w:p>
          <w:p w14:paraId="2387AA0D" w14:textId="77777777" w:rsidR="00060D3A" w:rsidRPr="00484297" w:rsidRDefault="00060D3A" w:rsidP="00060D3A">
            <w:pPr>
              <w:spacing w:after="0"/>
              <w:rPr>
                <w:rFonts w:ascii="Times New Roman" w:hAnsi="Times New Roman" w:cs="Times New Roman"/>
                <w:i/>
              </w:rPr>
            </w:pPr>
          </w:p>
          <w:p w14:paraId="01977619" w14:textId="77777777" w:rsidR="00ED2320" w:rsidRPr="00484297" w:rsidRDefault="00ED2320" w:rsidP="00060D3A">
            <w:pPr>
              <w:spacing w:after="0"/>
              <w:rPr>
                <w:rFonts w:ascii="Times New Roman" w:hAnsi="Times New Roman" w:cs="Times New Roman"/>
                <w:i/>
              </w:rPr>
            </w:pPr>
            <w:r w:rsidRPr="00484297">
              <w:rPr>
                <w:rFonts w:ascii="Times New Roman" w:hAnsi="Times New Roman" w:cs="Times New Roman"/>
                <w:i/>
              </w:rPr>
              <w:t>Biologie:</w:t>
            </w:r>
          </w:p>
          <w:p w14:paraId="2A9A3F1A" w14:textId="77777777" w:rsidR="00ED2320" w:rsidRPr="00484297" w:rsidRDefault="00300396" w:rsidP="00FB05A8">
            <w:pPr>
              <w:pStyle w:val="Lijstalinea"/>
              <w:numPr>
                <w:ilvl w:val="0"/>
                <w:numId w:val="3"/>
              </w:numPr>
              <w:spacing w:after="0" w:line="240" w:lineRule="auto"/>
              <w:rPr>
                <w:rFonts w:ascii="Times New Roman" w:hAnsi="Times New Roman" w:cs="Times New Roman"/>
              </w:rPr>
            </w:pPr>
            <w:r w:rsidRPr="00484297">
              <w:rPr>
                <w:rFonts w:ascii="Times New Roman" w:hAnsi="Times New Roman" w:cs="Times New Roman"/>
              </w:rPr>
              <w:t>L</w:t>
            </w:r>
            <w:r w:rsidR="00ED2320" w:rsidRPr="00484297">
              <w:rPr>
                <w:rFonts w:ascii="Times New Roman" w:hAnsi="Times New Roman" w:cs="Times New Roman"/>
              </w:rPr>
              <w:t xml:space="preserve">eerlingen schrijven in vier regels, één per jaar, wat van </w:t>
            </w:r>
            <w:proofErr w:type="spellStart"/>
            <w:r w:rsidR="00ED2320" w:rsidRPr="00484297">
              <w:rPr>
                <w:rFonts w:ascii="Times New Roman" w:hAnsi="Times New Roman" w:cs="Times New Roman"/>
              </w:rPr>
              <w:t>Helmont</w:t>
            </w:r>
            <w:proofErr w:type="spellEnd"/>
            <w:r w:rsidR="00ED2320" w:rsidRPr="00484297">
              <w:rPr>
                <w:rFonts w:ascii="Times New Roman" w:hAnsi="Times New Roman" w:cs="Times New Roman"/>
              </w:rPr>
              <w:t xml:space="preserve"> volgens deze tekst deed en wat zijn eindconclusie was.</w:t>
            </w:r>
          </w:p>
        </w:tc>
      </w:tr>
      <w:tr w:rsidR="00ED2320" w:rsidRPr="00484297" w14:paraId="30150781" w14:textId="77777777" w:rsidTr="00484297">
        <w:tc>
          <w:tcPr>
            <w:tcW w:w="675" w:type="dxa"/>
          </w:tcPr>
          <w:p w14:paraId="3E120B21" w14:textId="77777777" w:rsidR="00ED2320" w:rsidRPr="00484297" w:rsidRDefault="00ED2320" w:rsidP="00FB05A8">
            <w:pPr>
              <w:rPr>
                <w:rFonts w:ascii="Times New Roman" w:hAnsi="Times New Roman" w:cs="Times New Roman"/>
              </w:rPr>
            </w:pPr>
            <w:r w:rsidRPr="00484297">
              <w:rPr>
                <w:rFonts w:ascii="Times New Roman" w:hAnsi="Times New Roman" w:cs="Times New Roman"/>
              </w:rPr>
              <w:t>4</w:t>
            </w:r>
          </w:p>
        </w:tc>
        <w:tc>
          <w:tcPr>
            <w:tcW w:w="2268" w:type="dxa"/>
          </w:tcPr>
          <w:p w14:paraId="5541C355" w14:textId="77777777" w:rsidR="00ED2320" w:rsidRPr="00484297" w:rsidRDefault="00ED2320" w:rsidP="00FB05A8">
            <w:pPr>
              <w:rPr>
                <w:rFonts w:ascii="Times New Roman" w:hAnsi="Times New Roman" w:cs="Times New Roman"/>
              </w:rPr>
            </w:pPr>
            <w:r w:rsidRPr="00484297">
              <w:rPr>
                <w:rFonts w:ascii="Times New Roman" w:hAnsi="Times New Roman" w:cs="Times New Roman"/>
              </w:rPr>
              <w:t>Leerlingen verwerken de inhoud op hoger niveau.</w:t>
            </w:r>
          </w:p>
        </w:tc>
        <w:tc>
          <w:tcPr>
            <w:tcW w:w="6663" w:type="dxa"/>
          </w:tcPr>
          <w:p w14:paraId="56EF859E" w14:textId="77777777" w:rsidR="00ED2320" w:rsidRPr="00484297" w:rsidRDefault="00ED2320" w:rsidP="00060D3A">
            <w:pPr>
              <w:spacing w:after="0"/>
              <w:rPr>
                <w:rFonts w:ascii="Times New Roman" w:hAnsi="Times New Roman" w:cs="Times New Roman"/>
                <w:i/>
              </w:rPr>
            </w:pPr>
            <w:r w:rsidRPr="00484297">
              <w:rPr>
                <w:rFonts w:ascii="Times New Roman" w:hAnsi="Times New Roman" w:cs="Times New Roman"/>
                <w:i/>
              </w:rPr>
              <w:t xml:space="preserve">Taal: </w:t>
            </w:r>
          </w:p>
          <w:p w14:paraId="3DE5F443" w14:textId="77777777" w:rsidR="00ED2320" w:rsidRPr="00484297" w:rsidRDefault="00300396" w:rsidP="00FB05A8">
            <w:pPr>
              <w:pStyle w:val="Lijstalinea"/>
              <w:numPr>
                <w:ilvl w:val="0"/>
                <w:numId w:val="4"/>
              </w:numPr>
              <w:spacing w:after="0" w:line="240" w:lineRule="auto"/>
              <w:rPr>
                <w:rFonts w:ascii="Times New Roman" w:hAnsi="Times New Roman" w:cs="Times New Roman"/>
              </w:rPr>
            </w:pPr>
            <w:r w:rsidRPr="00484297">
              <w:rPr>
                <w:rFonts w:ascii="Times New Roman" w:hAnsi="Times New Roman" w:cs="Times New Roman"/>
              </w:rPr>
              <w:t>L</w:t>
            </w:r>
            <w:r w:rsidR="00ED2320" w:rsidRPr="00484297">
              <w:rPr>
                <w:rFonts w:ascii="Times New Roman" w:hAnsi="Times New Roman" w:cs="Times New Roman"/>
              </w:rPr>
              <w:t xml:space="preserve">eerlingen ‘vertalen’ de conclusie van </w:t>
            </w:r>
            <w:proofErr w:type="spellStart"/>
            <w:r w:rsidR="00ED2320" w:rsidRPr="00484297">
              <w:rPr>
                <w:rFonts w:ascii="Times New Roman" w:hAnsi="Times New Roman" w:cs="Times New Roman"/>
              </w:rPr>
              <w:t>van</w:t>
            </w:r>
            <w:proofErr w:type="spellEnd"/>
            <w:r w:rsidR="00ED2320" w:rsidRPr="00484297">
              <w:rPr>
                <w:rFonts w:ascii="Times New Roman" w:hAnsi="Times New Roman" w:cs="Times New Roman"/>
              </w:rPr>
              <w:t xml:space="preserve"> </w:t>
            </w:r>
            <w:proofErr w:type="spellStart"/>
            <w:r w:rsidR="00ED2320" w:rsidRPr="00484297">
              <w:rPr>
                <w:rFonts w:ascii="Times New Roman" w:hAnsi="Times New Roman" w:cs="Times New Roman"/>
              </w:rPr>
              <w:t>Helmont</w:t>
            </w:r>
            <w:proofErr w:type="spellEnd"/>
            <w:r w:rsidR="00ED2320" w:rsidRPr="00484297">
              <w:rPr>
                <w:rFonts w:ascii="Times New Roman" w:hAnsi="Times New Roman" w:cs="Times New Roman"/>
              </w:rPr>
              <w:t xml:space="preserve"> in modern Engels (of Nederlands) </w:t>
            </w:r>
          </w:p>
          <w:p w14:paraId="39D87D77" w14:textId="77777777" w:rsidR="00ED2320" w:rsidRPr="00484297" w:rsidRDefault="00ED2320" w:rsidP="00060D3A">
            <w:pPr>
              <w:spacing w:after="0"/>
              <w:rPr>
                <w:rFonts w:ascii="Times New Roman" w:hAnsi="Times New Roman" w:cs="Times New Roman"/>
                <w:i/>
              </w:rPr>
            </w:pPr>
            <w:r w:rsidRPr="00484297">
              <w:rPr>
                <w:rFonts w:ascii="Times New Roman" w:hAnsi="Times New Roman" w:cs="Times New Roman"/>
                <w:i/>
              </w:rPr>
              <w:t>Biologie:</w:t>
            </w:r>
          </w:p>
          <w:p w14:paraId="415210E0" w14:textId="77777777" w:rsidR="00ED2320" w:rsidRPr="00484297" w:rsidRDefault="00300396" w:rsidP="00FB05A8">
            <w:pPr>
              <w:pStyle w:val="Lijstalinea"/>
              <w:numPr>
                <w:ilvl w:val="0"/>
                <w:numId w:val="4"/>
              </w:numPr>
              <w:spacing w:after="0" w:line="240" w:lineRule="auto"/>
              <w:rPr>
                <w:rFonts w:ascii="Times New Roman" w:hAnsi="Times New Roman" w:cs="Times New Roman"/>
              </w:rPr>
            </w:pPr>
            <w:r w:rsidRPr="00484297">
              <w:rPr>
                <w:rFonts w:ascii="Times New Roman" w:hAnsi="Times New Roman" w:cs="Times New Roman"/>
              </w:rPr>
              <w:t>L</w:t>
            </w:r>
            <w:r w:rsidR="00ED2320" w:rsidRPr="00484297">
              <w:rPr>
                <w:rFonts w:ascii="Times New Roman" w:hAnsi="Times New Roman" w:cs="Times New Roman"/>
              </w:rPr>
              <w:t xml:space="preserve">eerlingen zoeken een fout in de experimentele opzet en geven een idee hoe het beter had gekund. </w:t>
            </w:r>
          </w:p>
          <w:p w14:paraId="045E48A1" w14:textId="77777777" w:rsidR="00ED2320" w:rsidRPr="00484297" w:rsidRDefault="00300396" w:rsidP="00FB05A8">
            <w:pPr>
              <w:pStyle w:val="Lijstalinea"/>
              <w:numPr>
                <w:ilvl w:val="0"/>
                <w:numId w:val="4"/>
              </w:numPr>
              <w:spacing w:after="0" w:line="240" w:lineRule="auto"/>
              <w:rPr>
                <w:rFonts w:ascii="Times New Roman" w:hAnsi="Times New Roman" w:cs="Times New Roman"/>
              </w:rPr>
            </w:pPr>
            <w:r w:rsidRPr="00484297">
              <w:rPr>
                <w:rFonts w:ascii="Times New Roman" w:hAnsi="Times New Roman" w:cs="Times New Roman"/>
              </w:rPr>
              <w:t>L</w:t>
            </w:r>
            <w:r w:rsidR="00ED2320" w:rsidRPr="00484297">
              <w:rPr>
                <w:rFonts w:ascii="Times New Roman" w:hAnsi="Times New Roman" w:cs="Times New Roman"/>
              </w:rPr>
              <w:t xml:space="preserve">eerlingen beargumenteren welke kennis er in 1748 ontbrak waardoor de conclusie van </w:t>
            </w:r>
            <w:proofErr w:type="spellStart"/>
            <w:r w:rsidR="00ED2320" w:rsidRPr="00484297">
              <w:rPr>
                <w:rFonts w:ascii="Times New Roman" w:hAnsi="Times New Roman" w:cs="Times New Roman"/>
              </w:rPr>
              <w:t>van</w:t>
            </w:r>
            <w:proofErr w:type="spellEnd"/>
            <w:r w:rsidR="00ED2320" w:rsidRPr="00484297">
              <w:rPr>
                <w:rFonts w:ascii="Times New Roman" w:hAnsi="Times New Roman" w:cs="Times New Roman"/>
              </w:rPr>
              <w:t xml:space="preserve"> </w:t>
            </w:r>
            <w:proofErr w:type="spellStart"/>
            <w:r w:rsidR="00ED2320" w:rsidRPr="00484297">
              <w:rPr>
                <w:rFonts w:ascii="Times New Roman" w:hAnsi="Times New Roman" w:cs="Times New Roman"/>
              </w:rPr>
              <w:t>Helmont</w:t>
            </w:r>
            <w:proofErr w:type="spellEnd"/>
            <w:r w:rsidR="00ED2320" w:rsidRPr="00484297">
              <w:rPr>
                <w:rFonts w:ascii="Times New Roman" w:hAnsi="Times New Roman" w:cs="Times New Roman"/>
              </w:rPr>
              <w:t xml:space="preserve"> niet klopt.</w:t>
            </w:r>
            <w:r w:rsidR="00ED2320" w:rsidRPr="00484297">
              <w:rPr>
                <w:rFonts w:ascii="Times New Roman" w:hAnsi="Times New Roman" w:cs="Times New Roman"/>
                <w:i/>
              </w:rPr>
              <w:t xml:space="preserve"> </w:t>
            </w:r>
          </w:p>
        </w:tc>
      </w:tr>
    </w:tbl>
    <w:p w14:paraId="67EC5EA6" w14:textId="77777777" w:rsidR="00ED2320" w:rsidRPr="00484297" w:rsidRDefault="00ED2320">
      <w:bookmarkStart w:id="0" w:name="_GoBack"/>
      <w:bookmarkEnd w:id="0"/>
    </w:p>
    <w:sectPr w:rsidR="00ED2320" w:rsidRPr="00484297" w:rsidSect="00484297">
      <w:pgSz w:w="11900" w:h="16840"/>
      <w:pgMar w:top="1361" w:right="1417" w:bottom="136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B32"/>
    <w:multiLevelType w:val="hybridMultilevel"/>
    <w:tmpl w:val="9984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C3E8C"/>
    <w:multiLevelType w:val="hybridMultilevel"/>
    <w:tmpl w:val="0A1E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01D18"/>
    <w:multiLevelType w:val="hybridMultilevel"/>
    <w:tmpl w:val="B5DA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9548A"/>
    <w:multiLevelType w:val="hybridMultilevel"/>
    <w:tmpl w:val="F17E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20"/>
    <w:rsid w:val="00012530"/>
    <w:rsid w:val="00060D3A"/>
    <w:rsid w:val="00300396"/>
    <w:rsid w:val="00324BEC"/>
    <w:rsid w:val="00484297"/>
    <w:rsid w:val="00C41340"/>
    <w:rsid w:val="00ED2320"/>
    <w:rsid w:val="00FB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6E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D2320"/>
    <w:pPr>
      <w:spacing w:after="160" w:line="259"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D2320"/>
    <w:pPr>
      <w:ind w:left="720"/>
      <w:contextualSpacing/>
    </w:pPr>
  </w:style>
  <w:style w:type="table" w:styleId="Tabelraster">
    <w:name w:val="Table Grid"/>
    <w:basedOn w:val="Standaardtabel"/>
    <w:uiPriority w:val="39"/>
    <w:rsid w:val="00ED2320"/>
    <w:rPr>
      <w:rFonts w:eastAsia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300396"/>
    <w:rPr>
      <w:sz w:val="18"/>
      <w:szCs w:val="18"/>
    </w:rPr>
  </w:style>
  <w:style w:type="paragraph" w:styleId="Tekstopmerking">
    <w:name w:val="annotation text"/>
    <w:basedOn w:val="Normaal"/>
    <w:link w:val="TekstopmerkingTeken"/>
    <w:uiPriority w:val="99"/>
    <w:semiHidden/>
    <w:unhideWhenUsed/>
    <w:rsid w:val="00300396"/>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300396"/>
    <w:rPr>
      <w:rFonts w:eastAsiaTheme="minorHAnsi"/>
      <w:lang w:val="nl-NL" w:eastAsia="en-US"/>
    </w:rPr>
  </w:style>
  <w:style w:type="paragraph" w:styleId="Onderwerpvanopmerking">
    <w:name w:val="annotation subject"/>
    <w:basedOn w:val="Tekstopmerking"/>
    <w:next w:val="Tekstopmerking"/>
    <w:link w:val="OnderwerpvanopmerkingTeken"/>
    <w:uiPriority w:val="99"/>
    <w:semiHidden/>
    <w:unhideWhenUsed/>
    <w:rsid w:val="00300396"/>
    <w:rPr>
      <w:b/>
      <w:bCs/>
      <w:sz w:val="20"/>
      <w:szCs w:val="20"/>
    </w:rPr>
  </w:style>
  <w:style w:type="character" w:customStyle="1" w:styleId="OnderwerpvanopmerkingTeken">
    <w:name w:val="Onderwerp van opmerking Teken"/>
    <w:basedOn w:val="TekstopmerkingTeken"/>
    <w:link w:val="Onderwerpvanopmerking"/>
    <w:uiPriority w:val="99"/>
    <w:semiHidden/>
    <w:rsid w:val="00300396"/>
    <w:rPr>
      <w:rFonts w:eastAsiaTheme="minorHAnsi"/>
      <w:b/>
      <w:bCs/>
      <w:sz w:val="20"/>
      <w:szCs w:val="20"/>
      <w:lang w:val="nl-NL" w:eastAsia="en-US"/>
    </w:rPr>
  </w:style>
  <w:style w:type="paragraph" w:styleId="Ballontekst">
    <w:name w:val="Balloon Text"/>
    <w:basedOn w:val="Normaal"/>
    <w:link w:val="BallontekstTeken"/>
    <w:uiPriority w:val="99"/>
    <w:semiHidden/>
    <w:unhideWhenUsed/>
    <w:rsid w:val="00300396"/>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00396"/>
    <w:rPr>
      <w:rFonts w:ascii="Lucida Grande" w:eastAsiaTheme="minorHAnsi" w:hAnsi="Lucida Grande"/>
      <w:sz w:val="18"/>
      <w:szCs w:val="18"/>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D2320"/>
    <w:pPr>
      <w:spacing w:after="160" w:line="259"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D2320"/>
    <w:pPr>
      <w:ind w:left="720"/>
      <w:contextualSpacing/>
    </w:pPr>
  </w:style>
  <w:style w:type="table" w:styleId="Tabelraster">
    <w:name w:val="Table Grid"/>
    <w:basedOn w:val="Standaardtabel"/>
    <w:uiPriority w:val="39"/>
    <w:rsid w:val="00ED2320"/>
    <w:rPr>
      <w:rFonts w:eastAsia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300396"/>
    <w:rPr>
      <w:sz w:val="18"/>
      <w:szCs w:val="18"/>
    </w:rPr>
  </w:style>
  <w:style w:type="paragraph" w:styleId="Tekstopmerking">
    <w:name w:val="annotation text"/>
    <w:basedOn w:val="Normaal"/>
    <w:link w:val="TekstopmerkingTeken"/>
    <w:uiPriority w:val="99"/>
    <w:semiHidden/>
    <w:unhideWhenUsed/>
    <w:rsid w:val="00300396"/>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300396"/>
    <w:rPr>
      <w:rFonts w:eastAsiaTheme="minorHAnsi"/>
      <w:lang w:val="nl-NL" w:eastAsia="en-US"/>
    </w:rPr>
  </w:style>
  <w:style w:type="paragraph" w:styleId="Onderwerpvanopmerking">
    <w:name w:val="annotation subject"/>
    <w:basedOn w:val="Tekstopmerking"/>
    <w:next w:val="Tekstopmerking"/>
    <w:link w:val="OnderwerpvanopmerkingTeken"/>
    <w:uiPriority w:val="99"/>
    <w:semiHidden/>
    <w:unhideWhenUsed/>
    <w:rsid w:val="00300396"/>
    <w:rPr>
      <w:b/>
      <w:bCs/>
      <w:sz w:val="20"/>
      <w:szCs w:val="20"/>
    </w:rPr>
  </w:style>
  <w:style w:type="character" w:customStyle="1" w:styleId="OnderwerpvanopmerkingTeken">
    <w:name w:val="Onderwerp van opmerking Teken"/>
    <w:basedOn w:val="TekstopmerkingTeken"/>
    <w:link w:val="Onderwerpvanopmerking"/>
    <w:uiPriority w:val="99"/>
    <w:semiHidden/>
    <w:rsid w:val="00300396"/>
    <w:rPr>
      <w:rFonts w:eastAsiaTheme="minorHAnsi"/>
      <w:b/>
      <w:bCs/>
      <w:sz w:val="20"/>
      <w:szCs w:val="20"/>
      <w:lang w:val="nl-NL" w:eastAsia="en-US"/>
    </w:rPr>
  </w:style>
  <w:style w:type="paragraph" w:styleId="Ballontekst">
    <w:name w:val="Balloon Text"/>
    <w:basedOn w:val="Normaal"/>
    <w:link w:val="BallontekstTeken"/>
    <w:uiPriority w:val="99"/>
    <w:semiHidden/>
    <w:unhideWhenUsed/>
    <w:rsid w:val="00300396"/>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00396"/>
    <w:rPr>
      <w:rFonts w:ascii="Lucida Grande" w:eastAsiaTheme="minorHAnsi" w:hAnsi="Lucida Grande"/>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444</Words>
  <Characters>2448</Characters>
  <Application>Microsoft Macintosh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Hullu</dc:creator>
  <cp:keywords/>
  <dc:description/>
  <cp:lastModifiedBy>Clasien Lever-de Vries</cp:lastModifiedBy>
  <cp:revision>6</cp:revision>
  <dcterms:created xsi:type="dcterms:W3CDTF">2018-01-15T09:17:00Z</dcterms:created>
  <dcterms:modified xsi:type="dcterms:W3CDTF">2018-01-28T13:34:00Z</dcterms:modified>
</cp:coreProperties>
</file>