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ED4" w:rsidRPr="007D12F1" w:rsidRDefault="003B5ED4" w:rsidP="003B5ED4">
      <w:pPr>
        <w:kinsoku w:val="0"/>
        <w:overflowPunct w:val="0"/>
        <w:textAlignment w:val="baseline"/>
        <w:rPr>
          <w:bCs/>
        </w:rPr>
      </w:pPr>
      <w:r w:rsidRPr="007D12F1">
        <w:rPr>
          <w:bCs/>
        </w:rPr>
        <w:t xml:space="preserve">EXAMEN SCHEIKUNDE VWO </w:t>
      </w:r>
      <w:r>
        <w:rPr>
          <w:bCs/>
        </w:rPr>
        <w:t xml:space="preserve">2010, </w:t>
      </w:r>
      <w:r w:rsidRPr="007D12F1">
        <w:rPr>
          <w:bCs/>
        </w:rPr>
        <w:t>EERSTE TIJDVAK</w:t>
      </w:r>
      <w:r>
        <w:rPr>
          <w:bCs/>
        </w:rPr>
        <w:t>, opgaven</w:t>
      </w:r>
    </w:p>
    <w:p w:rsidR="003B5ED4" w:rsidRPr="004552A2" w:rsidRDefault="003B5ED4" w:rsidP="003B5ED4">
      <w:r w:rsidRPr="004552A2">
        <w:t>Bij dit examen hoort een uitwerkbijlage.</w:t>
      </w:r>
      <w:r>
        <w:t xml:space="preserve"> </w:t>
      </w:r>
      <w:r w:rsidRPr="004552A2">
        <w:t>Dit examen bestaat uit 26 vragen.</w:t>
      </w:r>
    </w:p>
    <w:p w:rsidR="003B5ED4" w:rsidRPr="004552A2" w:rsidRDefault="003B5ED4" w:rsidP="003B5ED4">
      <w:r w:rsidRPr="004552A2">
        <w:t>Voor dit examen zijn maximaal 72 punten te behalen.</w:t>
      </w:r>
    </w:p>
    <w:p w:rsidR="003B5ED4" w:rsidRPr="004552A2" w:rsidRDefault="003B5ED4" w:rsidP="003B5ED4">
      <w:r w:rsidRPr="004552A2">
        <w:t>Voor elk vraagnummer staat hoeveel punten met een goed antwoord behaald kunnen worden.</w:t>
      </w:r>
    </w:p>
    <w:p w:rsidR="003B5ED4" w:rsidRPr="004552A2" w:rsidRDefault="003B5ED4" w:rsidP="003B5ED4">
      <w:r w:rsidRPr="004552A2">
        <w:t>Als bij een vraag een verklaring, uitleg, berekening of afleiding gevraagd wordt, worden aan het antwoord meestal geen punten toegekend als deze verklaring, uitleg, berekening of afleiding ontbreekt.</w:t>
      </w:r>
    </w:p>
    <w:p w:rsidR="003B5ED4" w:rsidRPr="004552A2" w:rsidRDefault="003B5ED4" w:rsidP="003B5ED4">
      <w:r w:rsidRPr="004552A2">
        <w:t>Geef niet meer antwoorden (redenen, voorbeelden e.d.) dan er worden gevraagd. Als er bijvoorbeeld twee redenen worden gevraagd en je geeft meer dan twee redenen, dan worden alleen de eerste twee in de beoordeling meegeteld.</w:t>
      </w:r>
    </w:p>
    <w:bookmarkStart w:id="0" w:name="_Toc494709906"/>
    <w:p w:rsidR="003B5ED4" w:rsidRPr="00610D60" w:rsidRDefault="003B5ED4" w:rsidP="00610D60">
      <w:pPr>
        <w:pStyle w:val="Kop2"/>
      </w:pPr>
      <w:r w:rsidRPr="00610D60">
        <mc:AlternateContent>
          <mc:Choice Requires="wps">
            <w:drawing>
              <wp:anchor distT="0" distB="0" distL="0" distR="0" simplePos="0" relativeHeight="251661312" behindDoc="0" locked="0" layoutInCell="0" allowOverlap="1" wp14:anchorId="5D7800E7" wp14:editId="5FC7822C">
                <wp:simplePos x="0" y="0"/>
                <wp:positionH relativeFrom="margin">
                  <wp:align>center</wp:align>
                </wp:positionH>
                <wp:positionV relativeFrom="paragraph">
                  <wp:posOffset>407190</wp:posOffset>
                </wp:positionV>
                <wp:extent cx="6172835" cy="0"/>
                <wp:effectExtent l="0" t="19050" r="56515" b="38100"/>
                <wp:wrapSquare wrapText="bothSides"/>
                <wp:docPr id="3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60D06"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05pt" to="486.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QFw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" o:allowincell="f" strokecolor="silver" strokeweight="4.8pt">
                <w10:wrap type="square" anchorx="margin"/>
              </v:line>
            </w:pict>
          </mc:Fallback>
        </mc:AlternateContent>
      </w:r>
      <w:r w:rsidRPr="00610D60">
        <w:t>Nikkel</w:t>
      </w:r>
      <w:r w:rsidRPr="00610D60">
        <w:tab/>
        <w:t>2010-I(I)</w:t>
      </w:r>
      <w:bookmarkEnd w:id="0"/>
    </w:p>
    <w:p w:rsidR="003B5ED4" w:rsidRPr="004552A2" w:rsidRDefault="003B5ED4" w:rsidP="003B5ED4">
      <w:r w:rsidRPr="004552A2">
        <w:t xml:space="preserve">Sommige soorten nikkelhoudend erts bevatten </w:t>
      </w:r>
      <w:proofErr w:type="spellStart"/>
      <w:r w:rsidRPr="004552A2">
        <w:t>pentlandiet</w:t>
      </w:r>
      <w:proofErr w:type="spellEnd"/>
      <w:r w:rsidRPr="004552A2">
        <w:t xml:space="preserve">. </w:t>
      </w:r>
      <w:proofErr w:type="spellStart"/>
      <w:r w:rsidRPr="004552A2">
        <w:t>Pentlandiet</w:t>
      </w:r>
      <w:proofErr w:type="spellEnd"/>
      <w:r w:rsidRPr="004552A2">
        <w:t xml:space="preserve"> wordt vaak weergegeven met de formule Fe</w:t>
      </w:r>
      <w:r w:rsidRPr="00E443EC">
        <w:rPr>
          <w:vertAlign w:val="subscript"/>
        </w:rPr>
        <w:t>4</w:t>
      </w:r>
      <w:r w:rsidRPr="004552A2">
        <w:t>Ni</w:t>
      </w:r>
      <w:r w:rsidRPr="00E443EC">
        <w:rPr>
          <w:vertAlign w:val="subscript"/>
        </w:rPr>
        <w:t>5</w:t>
      </w:r>
      <w:r w:rsidRPr="004552A2">
        <w:t>S</w:t>
      </w:r>
      <w:r w:rsidRPr="00E443EC">
        <w:rPr>
          <w:vertAlign w:val="subscript"/>
        </w:rPr>
        <w:t>8</w:t>
      </w:r>
      <w:r w:rsidRPr="004552A2">
        <w:t xml:space="preserve">. Bij de industriële bereiding van nikkel uit </w:t>
      </w:r>
      <w:proofErr w:type="spellStart"/>
      <w:r w:rsidRPr="004552A2">
        <w:t>pentlandiet</w:t>
      </w:r>
      <w:proofErr w:type="spellEnd"/>
      <w:r w:rsidRPr="004552A2">
        <w:t xml:space="preserve"> zet men eerst het </w:t>
      </w:r>
      <w:proofErr w:type="spellStart"/>
      <w:r w:rsidRPr="004552A2">
        <w:t>pentlandiet</w:t>
      </w:r>
      <w:proofErr w:type="spellEnd"/>
      <w:r w:rsidRPr="004552A2">
        <w:t xml:space="preserve"> met zuurstof uit de lucht om tot nikkel(II)oxide. Het zwaveldioxide dat bij deze reactie tevens ontstaat, moet zoveel mogelijk worden verwijderd uit de gassen die de fabriek uitstoot. Daarom moet de concentratie van het zwaveldioxide in het uitgestoten gas steeds worden gecontroleerd. Bij zo’n bepaling worden de gassen eerst geleid in een oplossing van jood. Met zwaveldioxide treedt dan de volgende reactie op:</w:t>
      </w:r>
    </w:p>
    <w:p w:rsidR="003B5ED4" w:rsidRPr="004552A2" w:rsidRDefault="003B5ED4" w:rsidP="003B5ED4">
      <w:pPr>
        <w:pStyle w:val="Vergelijking"/>
        <w:rPr>
          <w:vertAlign w:val="superscript"/>
        </w:rPr>
      </w:pPr>
      <w:r w:rsidRPr="004552A2">
        <w:t>I</w:t>
      </w:r>
      <w:r w:rsidRPr="004552A2">
        <w:rPr>
          <w:vertAlign w:val="subscript"/>
        </w:rPr>
        <w:t>2</w:t>
      </w:r>
      <w:r w:rsidRPr="004552A2">
        <w:t xml:space="preserve"> + SO</w:t>
      </w:r>
      <w:r w:rsidRPr="004552A2">
        <w:rPr>
          <w:vertAlign w:val="subscript"/>
        </w:rPr>
        <w:t>2</w:t>
      </w:r>
      <w:r w:rsidRPr="004552A2">
        <w:t xml:space="preserve"> + 2 H</w:t>
      </w:r>
      <w:r w:rsidRPr="004552A2">
        <w:rPr>
          <w:vertAlign w:val="subscript"/>
        </w:rPr>
        <w:t>2</w:t>
      </w:r>
      <w:r w:rsidRPr="004552A2">
        <w:t>O → 2 I</w:t>
      </w:r>
      <w:r w:rsidRPr="004552A2">
        <w:rPr>
          <w:vertAlign w:val="superscript"/>
        </w:rPr>
        <w:t>–</w:t>
      </w:r>
      <w:r w:rsidRPr="004552A2">
        <w:t xml:space="preserve"> + SO</w:t>
      </w:r>
      <w:r w:rsidRPr="004552A2">
        <w:rPr>
          <w:vertAlign w:val="subscript"/>
        </w:rPr>
        <w:t>4</w:t>
      </w:r>
      <w:r w:rsidRPr="004552A2">
        <w:rPr>
          <w:vertAlign w:val="superscript"/>
        </w:rPr>
        <w:t>2–</w:t>
      </w:r>
      <w:r w:rsidRPr="004552A2">
        <w:t xml:space="preserve"> + 4 H</w:t>
      </w:r>
      <w:r w:rsidRPr="004552A2">
        <w:rPr>
          <w:vertAlign w:val="superscript"/>
        </w:rPr>
        <w:t>+</w:t>
      </w:r>
    </w:p>
    <w:p w:rsidR="003B5ED4" w:rsidRPr="004552A2" w:rsidRDefault="003B5ED4" w:rsidP="003B5ED4">
      <w:r w:rsidRPr="004552A2">
        <w:t>Vervolgens wordt de ontstane oplossing getitreerd.</w:t>
      </w:r>
    </w:p>
    <w:p w:rsidR="003B5ED4" w:rsidRPr="002C18E3" w:rsidRDefault="003B5ED4" w:rsidP="00610D60">
      <w:pPr>
        <w:pStyle w:val="Vraag"/>
      </w:pPr>
      <w:r w:rsidRPr="002D55E8">
        <w:t>3p</w:t>
      </w:r>
      <w:r w:rsidRPr="002D55E8">
        <w:tab/>
        <w:t>1</w:t>
      </w:r>
      <w:r w:rsidRPr="002D55E8">
        <w:tab/>
        <w:t>Beschrijf globaal hoe zo’n bepaling van de concentratie zwaveldioxide in de gassen die de fabriek uitstoot, kan worden uitgevoerd.</w:t>
      </w:r>
      <w:r>
        <w:br/>
        <w:t xml:space="preserve">- </w:t>
      </w:r>
      <w:r w:rsidRPr="002C18E3">
        <w:t xml:space="preserve">Vermeld </w:t>
      </w:r>
      <w:r w:rsidRPr="002D55E8">
        <w:t>in</w:t>
      </w:r>
      <w:r w:rsidRPr="002C18E3">
        <w:t xml:space="preserve"> je beschrijving of stoffen al dan niet in overmaat moeten worden toegevoegd en van welke stoffen en/of oplossingen de hoeveelheid en/of molariteit bekend moet zijn.</w:t>
      </w:r>
      <w:r>
        <w:br/>
        <w:t xml:space="preserve">- </w:t>
      </w:r>
      <w:r w:rsidRPr="002C18E3">
        <w:t xml:space="preserve">Noem in je beschrijving een oplossing waarmee kan worden getitreerd nadat de reactie met de </w:t>
      </w:r>
      <w:proofErr w:type="spellStart"/>
      <w:r w:rsidRPr="002C18E3">
        <w:t>joodoplossing</w:t>
      </w:r>
      <w:proofErr w:type="spellEnd"/>
      <w:r w:rsidRPr="002C18E3">
        <w:t xml:space="preserve"> heeft plaatsgevonden.</w:t>
      </w:r>
      <w:r>
        <w:br/>
        <w:t xml:space="preserve">- </w:t>
      </w:r>
      <w:r w:rsidRPr="002C18E3">
        <w:t>In je beschrijving hoef je niet te vermelden hoe het eindpunt van de titratie kan worden bepaald.</w:t>
      </w:r>
    </w:p>
    <w:p w:rsidR="003B5ED4" w:rsidRPr="004552A2" w:rsidRDefault="003B5ED4" w:rsidP="003B5ED4">
      <w:pPr>
        <w:pStyle w:val="Interlinie"/>
      </w:pPr>
      <w:r w:rsidRPr="004552A2">
        <w:t xml:space="preserve">Bij de bereiding van zeer zuiver nikkel speelt de stof </w:t>
      </w:r>
      <w:proofErr w:type="spellStart"/>
      <w:r w:rsidRPr="004552A2">
        <w:t>nikkeltetracarbonyl</w:t>
      </w:r>
      <w:proofErr w:type="spellEnd"/>
      <w:r w:rsidRPr="004552A2">
        <w:t>, Ni(CO)</w:t>
      </w:r>
      <w:r w:rsidRPr="004552A2">
        <w:rPr>
          <w:vertAlign w:val="subscript"/>
        </w:rPr>
        <w:t>4</w:t>
      </w:r>
      <w:r w:rsidRPr="004552A2">
        <w:t xml:space="preserve">, een belangrijke rol. Deze stof ontstaat als men nikkel laat reageren met </w:t>
      </w:r>
      <w:proofErr w:type="spellStart"/>
      <w:r w:rsidRPr="004552A2">
        <w:t>koolstof</w:t>
      </w:r>
      <w:r>
        <w:t>monoöx</w:t>
      </w:r>
      <w:r w:rsidRPr="004552A2">
        <w:t>ide</w:t>
      </w:r>
      <w:proofErr w:type="spellEnd"/>
      <w:r w:rsidRPr="004552A2">
        <w:t>. Dit is een evenwichtsreactie:</w:t>
      </w:r>
    </w:p>
    <w:p w:rsidR="003B5ED4" w:rsidRPr="00C73956" w:rsidRDefault="003B5ED4" w:rsidP="003B5ED4">
      <w:pPr>
        <w:pStyle w:val="Vergelijking"/>
      </w:pPr>
      <w:r w:rsidRPr="00C73956">
        <w:t xml:space="preserve">Ni(s) + 4 CO(g) </w:t>
      </w:r>
      <w:r w:rsidRPr="00C73956">
        <w:rPr>
          <w:rFonts w:ascii="Cambria Math" w:hAnsi="Cambria Math"/>
        </w:rPr>
        <w:t>⇌</w:t>
      </w:r>
      <w:r w:rsidRPr="00C73956">
        <w:t xml:space="preserve"> Ni(CO)</w:t>
      </w:r>
      <w:r w:rsidRPr="00C73956">
        <w:rPr>
          <w:vertAlign w:val="subscript"/>
        </w:rPr>
        <w:t>4</w:t>
      </w:r>
      <w:r w:rsidRPr="00C73956">
        <w:t>(g)</w:t>
      </w:r>
      <w:r w:rsidRPr="00C73956">
        <w:tab/>
        <w:t>(evenwicht 1)</w:t>
      </w:r>
    </w:p>
    <w:p w:rsidR="003B5ED4" w:rsidRPr="004552A2" w:rsidRDefault="003B5ED4" w:rsidP="003B5ED4">
      <w:r w:rsidRPr="004552A2">
        <w:t>Dit evenwicht ligt bij 330 K uiterst rechts en bij 500 K is het evenwicht vrijwel aflopend naar links. Op dit verschil in ligging van het evenwicht is de productie van zeer zuiver nikkel gebaseerd.</w:t>
      </w:r>
    </w:p>
    <w:p w:rsidR="003B5ED4" w:rsidRPr="004552A2" w:rsidRDefault="003B5ED4" w:rsidP="003B5ED4">
      <w:r w:rsidRPr="004552A2">
        <w:t xml:space="preserve">De waarde van de evenwichtsconstante van evenwicht 1 is afhankelijk van de temperatuur. Men kan de evenwichtsconstante bij 330 K aanduiden als </w:t>
      </w:r>
      <w:r w:rsidRPr="004552A2">
        <w:rPr>
          <w:i/>
          <w:iCs/>
        </w:rPr>
        <w:t>K</w:t>
      </w:r>
      <w:r w:rsidRPr="004552A2">
        <w:rPr>
          <w:vertAlign w:val="subscript"/>
        </w:rPr>
        <w:t>330</w:t>
      </w:r>
      <w:r w:rsidRPr="004552A2">
        <w:t xml:space="preserve"> en bij 500 K als </w:t>
      </w:r>
      <w:r w:rsidRPr="004552A2">
        <w:rPr>
          <w:i/>
          <w:iCs/>
        </w:rPr>
        <w:t>K</w:t>
      </w:r>
      <w:r w:rsidRPr="004552A2">
        <w:rPr>
          <w:vertAlign w:val="subscript"/>
        </w:rPr>
        <w:t>500</w:t>
      </w:r>
      <w:r w:rsidRPr="004552A2">
        <w:t>.</w:t>
      </w:r>
    </w:p>
    <w:p w:rsidR="003B5ED4" w:rsidRPr="004552A2" w:rsidRDefault="003B5ED4" w:rsidP="00610D60">
      <w:pPr>
        <w:pStyle w:val="Vraag"/>
      </w:pPr>
      <w:r w:rsidRPr="004552A2">
        <w:t>2p</w:t>
      </w:r>
      <w:r w:rsidRPr="004552A2">
        <w:tab/>
      </w:r>
      <w:r w:rsidRPr="004552A2">
        <w:rPr>
          <w:b/>
          <w:bCs/>
        </w:rPr>
        <w:t>2</w:t>
      </w:r>
      <w:r w:rsidRPr="004552A2">
        <w:rPr>
          <w:b/>
          <w:bCs/>
        </w:rPr>
        <w:tab/>
      </w:r>
      <w:r w:rsidRPr="004552A2">
        <w:t>Leg met behulp van de hierboven vermelde gegevens uit of de reactie naar rechts van bovengenoemd evenwicht exotherm is of endotherm.</w:t>
      </w:r>
    </w:p>
    <w:p w:rsidR="003B5ED4" w:rsidRPr="00610D60" w:rsidRDefault="003B5ED4" w:rsidP="00610D60">
      <w:pPr>
        <w:pStyle w:val="Vraag"/>
      </w:pPr>
      <w:r w:rsidRPr="00610D60">
        <w:t>3p</w:t>
      </w:r>
      <w:r w:rsidRPr="00610D60">
        <w:tab/>
      </w:r>
      <w:r w:rsidRPr="00610D60">
        <w:rPr>
          <w:b/>
          <w:bCs/>
        </w:rPr>
        <w:t>3</w:t>
      </w:r>
      <w:r w:rsidRPr="00610D60">
        <w:rPr>
          <w:b/>
          <w:bCs/>
        </w:rPr>
        <w:tab/>
      </w:r>
      <w:r w:rsidRPr="00610D60">
        <w:t xml:space="preserve">Geef de evenwichtsvoorwaarde voor evenwicht 1 en leg uit of </w:t>
      </w:r>
      <w:r w:rsidRPr="00610D60">
        <w:rPr>
          <w:i/>
          <w:iCs/>
        </w:rPr>
        <w:t>K</w:t>
      </w:r>
      <w:r w:rsidRPr="00610D60">
        <w:rPr>
          <w:vertAlign w:val="subscript"/>
        </w:rPr>
        <w:t>330</w:t>
      </w:r>
      <w:r w:rsidRPr="00610D60">
        <w:t xml:space="preserve"> groter of kleiner is dan </w:t>
      </w:r>
      <w:r w:rsidRPr="00610D60">
        <w:rPr>
          <w:i/>
          <w:iCs/>
        </w:rPr>
        <w:t>K</w:t>
      </w:r>
      <w:r w:rsidRPr="00610D60">
        <w:rPr>
          <w:vertAlign w:val="subscript"/>
        </w:rPr>
        <w:t>500</w:t>
      </w:r>
      <w:r w:rsidRPr="00610D60">
        <w:t>.</w:t>
      </w:r>
    </w:p>
    <w:p w:rsidR="003B5ED4" w:rsidRPr="004552A2" w:rsidRDefault="003B5ED4" w:rsidP="003B5ED4">
      <w:pPr>
        <w:pStyle w:val="Interlinie"/>
      </w:pPr>
      <w:r w:rsidRPr="004552A2">
        <w:t xml:space="preserve">Het nikkel(II)oxide dat uit het </w:t>
      </w:r>
      <w:proofErr w:type="spellStart"/>
      <w:r w:rsidRPr="004552A2">
        <w:t>pentlandiet</w:t>
      </w:r>
      <w:proofErr w:type="spellEnd"/>
      <w:r w:rsidRPr="004552A2">
        <w:t xml:space="preserve"> ontstaat, bevat nog verontreinigingen. Bij de omzetting van dit ruwe nikkel(II)oxide tot nikkel laat men het nikkel(II)oxide eerst reageren met waterstof. Het voor deze reactie benodigde waterstof verkrijgt men door methaan (aardgas) met stoom te laten reageren. Hieronder is het proces voor de bereiding van nikkel uit ruw nikkel(II)oxide beschreven.</w:t>
      </w:r>
    </w:p>
    <w:p w:rsidR="003B5ED4" w:rsidRPr="004552A2" w:rsidRDefault="003B5ED4" w:rsidP="00610D60">
      <w:pPr>
        <w:pStyle w:val="Opsomming"/>
      </w:pPr>
      <w:r w:rsidRPr="004552A2">
        <w:t xml:space="preserve">Methaan en stoom laat men in een reactor (reactor 1) reageren. Hierbij ontstaan waterstof, </w:t>
      </w:r>
      <w:proofErr w:type="spellStart"/>
      <w:r w:rsidRPr="004552A2">
        <w:t>koolstof</w:t>
      </w:r>
      <w:r>
        <w:t>monoöx</w:t>
      </w:r>
      <w:r w:rsidRPr="004552A2">
        <w:t>ide</w:t>
      </w:r>
      <w:proofErr w:type="spellEnd"/>
      <w:r w:rsidRPr="004552A2">
        <w:t xml:space="preserve"> en koolstofdioxide.</w:t>
      </w:r>
    </w:p>
    <w:p w:rsidR="003B5ED4" w:rsidRPr="004552A2" w:rsidRDefault="003B5ED4" w:rsidP="00610D60">
      <w:pPr>
        <w:pStyle w:val="Opsomming"/>
      </w:pPr>
      <w:r w:rsidRPr="004552A2">
        <w:t>Het gasmengsel uit reactor 1 gaat naar een scheidingsruimte (scheidingsruimte 1). Bij de scheidingen die daar plaatsvinden, worden de drie gassen afzonderlijk verkregen.</w:t>
      </w:r>
    </w:p>
    <w:p w:rsidR="003B5ED4" w:rsidRPr="004552A2" w:rsidRDefault="003B5ED4" w:rsidP="00610D60">
      <w:pPr>
        <w:pStyle w:val="Opsomming"/>
      </w:pPr>
      <w:r w:rsidRPr="004552A2">
        <w:t>In een volgende reactor (reactor 2) laat men het ruwe nikkel(II)oxide reageren met waterstof. In deze reactor gebruikt men overmaat waterstof. Er ontstaan waterdamp en ruw nikkel. Dit ruwe nikkel bevat nog verontreinigingen.</w:t>
      </w:r>
    </w:p>
    <w:p w:rsidR="003B5ED4" w:rsidRPr="004552A2" w:rsidRDefault="003B5ED4" w:rsidP="00610D60">
      <w:pPr>
        <w:pStyle w:val="Opsomming"/>
      </w:pPr>
      <w:r w:rsidRPr="004552A2">
        <w:t>Het gasmengsel van waterdamp en niet-gereageerd waterstof wordt naar een scheidingsruimte (scheidingsruimte 2) geleid, waar het wordt afgekoeld.</w:t>
      </w:r>
    </w:p>
    <w:p w:rsidR="003B5ED4" w:rsidRPr="004552A2" w:rsidRDefault="003B5ED4" w:rsidP="00610D60">
      <w:pPr>
        <w:pStyle w:val="Opsomming"/>
      </w:pPr>
      <w:r w:rsidRPr="004552A2">
        <w:t xml:space="preserve">Het ruwe nikkel wordt naar de derde reactor (reactor 3) geleid. Daar laat men het bij 330 K reageren met </w:t>
      </w:r>
      <w:proofErr w:type="spellStart"/>
      <w:r w:rsidRPr="004552A2">
        <w:t>koolstof</w:t>
      </w:r>
      <w:r>
        <w:t>monoöx</w:t>
      </w:r>
      <w:r w:rsidRPr="004552A2">
        <w:t>ide</w:t>
      </w:r>
      <w:proofErr w:type="spellEnd"/>
      <w:r w:rsidRPr="004552A2">
        <w:t xml:space="preserve">. In reactor 3 is constant overmaat </w:t>
      </w:r>
      <w:proofErr w:type="spellStart"/>
      <w:r w:rsidRPr="004552A2">
        <w:t>koolstof</w:t>
      </w:r>
      <w:r>
        <w:t>monoöx</w:t>
      </w:r>
      <w:r w:rsidRPr="004552A2">
        <w:t>ide</w:t>
      </w:r>
      <w:proofErr w:type="spellEnd"/>
      <w:r w:rsidRPr="004552A2">
        <w:t xml:space="preserve"> aanwezig. Alle nikkel wordt in deze reactor omgezet tot </w:t>
      </w:r>
      <w:proofErr w:type="spellStart"/>
      <w:r w:rsidRPr="004552A2">
        <w:t>nikkeltetracarbonyl</w:t>
      </w:r>
      <w:proofErr w:type="spellEnd"/>
      <w:r w:rsidRPr="004552A2">
        <w:t>. De overgebleven verontreinigingen zijn vaste stoffen en worden als afval afgevoerd.</w:t>
      </w:r>
    </w:p>
    <w:p w:rsidR="003B5ED4" w:rsidRPr="004552A2" w:rsidRDefault="003B5ED4" w:rsidP="00610D60">
      <w:pPr>
        <w:pStyle w:val="Opsomming"/>
      </w:pPr>
      <w:r w:rsidRPr="004552A2">
        <w:t xml:space="preserve">Het </w:t>
      </w:r>
      <w:proofErr w:type="spellStart"/>
      <w:r w:rsidRPr="004552A2">
        <w:t>nikkeltetracarbonyl</w:t>
      </w:r>
      <w:proofErr w:type="spellEnd"/>
      <w:r w:rsidRPr="004552A2">
        <w:t xml:space="preserve"> en de overmaat </w:t>
      </w:r>
      <w:proofErr w:type="spellStart"/>
      <w:r w:rsidRPr="004552A2">
        <w:t>koolstof</w:t>
      </w:r>
      <w:r>
        <w:t>monoöx</w:t>
      </w:r>
      <w:r w:rsidRPr="004552A2">
        <w:t>ide</w:t>
      </w:r>
      <w:proofErr w:type="spellEnd"/>
      <w:r w:rsidRPr="004552A2">
        <w:t xml:space="preserve"> worden naar reactor 4 geleid. Daar wordt bij 500 K alle </w:t>
      </w:r>
      <w:proofErr w:type="spellStart"/>
      <w:r w:rsidRPr="004552A2">
        <w:t>nikkeltetracarbonyl</w:t>
      </w:r>
      <w:proofErr w:type="spellEnd"/>
      <w:r w:rsidRPr="004552A2">
        <w:t xml:space="preserve"> omgezet tot nikkel en </w:t>
      </w:r>
      <w:proofErr w:type="spellStart"/>
      <w:r w:rsidRPr="004552A2">
        <w:t>koolstof</w:t>
      </w:r>
      <w:r>
        <w:t>monoöx</w:t>
      </w:r>
      <w:r w:rsidRPr="004552A2">
        <w:t>ide</w:t>
      </w:r>
      <w:proofErr w:type="spellEnd"/>
      <w:r w:rsidRPr="004552A2">
        <w:t>. Het ontstane nikkel is zeer zuiver.</w:t>
      </w:r>
    </w:p>
    <w:p w:rsidR="003B5ED4" w:rsidRPr="004552A2" w:rsidRDefault="003B5ED4" w:rsidP="003B5ED4">
      <w:r w:rsidRPr="004552A2">
        <w:t>Een onvolledig blokschema voor dit proces staat op de uitwerkbijlage die bij dit examen hoort.</w:t>
      </w:r>
    </w:p>
    <w:p w:rsidR="003B5ED4" w:rsidRPr="004552A2" w:rsidRDefault="003B5ED4" w:rsidP="00610D60">
      <w:pPr>
        <w:pStyle w:val="Vraag"/>
      </w:pPr>
      <w:r w:rsidRPr="004552A2">
        <w:t>4p</w:t>
      </w:r>
      <w:r w:rsidRPr="004552A2">
        <w:tab/>
      </w:r>
      <w:r w:rsidRPr="004552A2">
        <w:rPr>
          <w:b/>
          <w:bCs/>
        </w:rPr>
        <w:t>4</w:t>
      </w:r>
      <w:r w:rsidRPr="004552A2">
        <w:rPr>
          <w:b/>
          <w:bCs/>
        </w:rPr>
        <w:tab/>
      </w:r>
      <w:r w:rsidRPr="004552A2">
        <w:t>Maak het blokschema op de uitwerkbijlage compleet door het plaatsen van blokken voor scheidingsruimte 2 en reactor 3 en reactor 4. Teken in het blokschema ook de ontbrekende stofstromen. Houd daarbij rekening met hergebruik van stoffen; water dat uit scheidingsruimte 2 komt, wordt niet hergebruikt.</w:t>
      </w:r>
    </w:p>
    <w:p w:rsidR="003B5ED4" w:rsidRPr="004552A2" w:rsidRDefault="003B5ED4" w:rsidP="00610D60">
      <w:pPr>
        <w:pStyle w:val="Vraag"/>
      </w:pPr>
      <w:r w:rsidRPr="004552A2">
        <w:t>5p</w:t>
      </w:r>
      <w:r w:rsidRPr="004552A2">
        <w:tab/>
      </w:r>
      <w:r w:rsidRPr="004552A2">
        <w:rPr>
          <w:b/>
          <w:bCs/>
        </w:rPr>
        <w:t>5</w:t>
      </w:r>
      <w:r w:rsidRPr="004552A2">
        <w:rPr>
          <w:b/>
          <w:bCs/>
        </w:rPr>
        <w:tab/>
      </w:r>
      <w:r w:rsidRPr="004552A2">
        <w:t>Bereken hoeveel m</w:t>
      </w:r>
      <w:r w:rsidRPr="004552A2">
        <w:rPr>
          <w:vertAlign w:val="superscript"/>
        </w:rPr>
        <w:t>3</w:t>
      </w:r>
      <w:r w:rsidRPr="004552A2">
        <w:t xml:space="preserve"> methaan (298 K, </w:t>
      </w:r>
      <w:r w:rsidRPr="004552A2">
        <w:rPr>
          <w:i/>
          <w:iCs/>
        </w:rPr>
        <w:t xml:space="preserve">p </w:t>
      </w:r>
      <w:r w:rsidRPr="004552A2">
        <w:t xml:space="preserve">= </w:t>
      </w:r>
      <w:r w:rsidRPr="004552A2">
        <w:rPr>
          <w:i/>
          <w:iCs/>
        </w:rPr>
        <w:t>p</w:t>
      </w:r>
      <w:r w:rsidRPr="004552A2">
        <w:rPr>
          <w:vertAlign w:val="subscript"/>
        </w:rPr>
        <w:t>0</w:t>
      </w:r>
      <w:r w:rsidRPr="004552A2">
        <w:t>) nodig is voor de productie van 1,0 ton nikkel. Ga daarbij uit van de volgende gegevens:</w:t>
      </w:r>
      <w:r w:rsidRPr="004552A2">
        <w:br/>
        <w:t xml:space="preserve">- </w:t>
      </w:r>
      <w:proofErr w:type="spellStart"/>
      <w:r w:rsidRPr="004552A2">
        <w:t>koolstof</w:t>
      </w:r>
      <w:r>
        <w:t>monoöx</w:t>
      </w:r>
      <w:r w:rsidRPr="004552A2">
        <w:t>ide</w:t>
      </w:r>
      <w:proofErr w:type="spellEnd"/>
      <w:r w:rsidRPr="004552A2">
        <w:t xml:space="preserve"> en koolstofdioxide ontstaan in reactor 1 in de </w:t>
      </w:r>
      <w:proofErr w:type="spellStart"/>
      <w:r w:rsidRPr="004552A2">
        <w:t>molverhouding</w:t>
      </w:r>
      <w:proofErr w:type="spellEnd"/>
      <w:r w:rsidRPr="004552A2">
        <w:t xml:space="preserve"> 2</w:t>
      </w:r>
      <w:r>
        <w:t> </w:t>
      </w:r>
      <w:r w:rsidRPr="004552A2">
        <w:t>:</w:t>
      </w:r>
      <w:r>
        <w:t> </w:t>
      </w:r>
      <w:r w:rsidRPr="004552A2">
        <w:t>1;</w:t>
      </w:r>
      <w:r w:rsidRPr="004552A2">
        <w:br/>
        <w:t xml:space="preserve">- nikkel(II)oxide en waterstof reageren in reactor 2 in de </w:t>
      </w:r>
      <w:proofErr w:type="spellStart"/>
      <w:r w:rsidRPr="004552A2">
        <w:t>molverhouding</w:t>
      </w:r>
      <w:proofErr w:type="spellEnd"/>
      <w:r w:rsidRPr="004552A2">
        <w:t xml:space="preserve"> 1</w:t>
      </w:r>
      <w:r>
        <w:t> </w:t>
      </w:r>
      <w:r w:rsidRPr="004552A2">
        <w:t>:</w:t>
      </w:r>
      <w:r>
        <w:t> 1;</w:t>
      </w:r>
      <w:r w:rsidRPr="004552A2">
        <w:br/>
        <w:t>- een ton is 10</w:t>
      </w:r>
      <w:r w:rsidRPr="004552A2">
        <w:rPr>
          <w:vertAlign w:val="superscript"/>
        </w:rPr>
        <w:t>3</w:t>
      </w:r>
      <w:r w:rsidRPr="004552A2">
        <w:t xml:space="preserve"> kg.</w:t>
      </w:r>
    </w:p>
    <w:bookmarkStart w:id="1" w:name="_Toc494709907"/>
    <w:p w:rsidR="003B5ED4" w:rsidRPr="004552A2" w:rsidRDefault="003B5ED4" w:rsidP="00610D60">
      <w:pPr>
        <w:pStyle w:val="Kop2"/>
      </w:pPr>
      <w:r w:rsidRPr="0018005E">
        <mc:AlternateContent>
          <mc:Choice Requires="wps">
            <w:drawing>
              <wp:anchor distT="0" distB="0" distL="0" distR="0" simplePos="0" relativeHeight="251662336" behindDoc="0" locked="0" layoutInCell="0" allowOverlap="1" wp14:anchorId="03D9AD2D" wp14:editId="50D54CFF">
                <wp:simplePos x="0" y="0"/>
                <wp:positionH relativeFrom="margin">
                  <wp:align>center</wp:align>
                </wp:positionH>
                <wp:positionV relativeFrom="paragraph">
                  <wp:posOffset>327815</wp:posOffset>
                </wp:positionV>
                <wp:extent cx="6172835" cy="0"/>
                <wp:effectExtent l="0" t="19050" r="56515" b="3810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9B2A1"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8pt" to="486.0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R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" o:allowincell="f" strokecolor="silver" strokeweight="4.8pt">
                <w10:wrap type="square" anchorx="margin"/>
              </v:line>
            </w:pict>
          </mc:Fallback>
        </mc:AlternateContent>
      </w:r>
      <w:r w:rsidRPr="004552A2">
        <w:t>Slechte smaak</w:t>
      </w:r>
      <w:r>
        <w:tab/>
        <w:t>2010-I(II)</w:t>
      </w:r>
      <w:bookmarkEnd w:id="1"/>
    </w:p>
    <w:p w:rsidR="003B5ED4" w:rsidRPr="004552A2" w:rsidRDefault="003B5ED4" w:rsidP="003B5ED4">
      <w:r w:rsidRPr="004552A2">
        <w:rPr>
          <w:noProof/>
        </w:rPr>
        <w:drawing>
          <wp:anchor distT="0" distB="0" distL="114300" distR="114300" simplePos="0" relativeHeight="251659264" behindDoc="0" locked="0" layoutInCell="1" allowOverlap="1" wp14:anchorId="21F7AE93" wp14:editId="35F1125F">
            <wp:simplePos x="0" y="0"/>
            <wp:positionH relativeFrom="margin">
              <wp:align>right</wp:align>
            </wp:positionH>
            <wp:positionV relativeFrom="paragraph">
              <wp:posOffset>6985</wp:posOffset>
            </wp:positionV>
            <wp:extent cx="1292225" cy="760730"/>
            <wp:effectExtent l="0" t="0" r="3175" b="1270"/>
            <wp:wrapSquare wrapText="bothSides"/>
            <wp:docPr id="18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2225" cy="760730"/>
                    </a:xfrm>
                    <a:prstGeom prst="rect">
                      <a:avLst/>
                    </a:prstGeom>
                    <a:noFill/>
                    <a:ln w="9525">
                      <a:noFill/>
                      <a:miter lim="800000"/>
                      <a:headEnd/>
                      <a:tailEnd/>
                    </a:ln>
                  </pic:spPr>
                </pic:pic>
              </a:graphicData>
            </a:graphic>
          </wp:anchor>
        </w:drawing>
      </w:r>
      <w:r w:rsidRPr="004552A2">
        <w:t>Eén van de angsten van bierbrouwers is dat hun product een slechte smaak heeft. Een slechte smaak kan worden veroorzaakt door diacetyl (zie de structuurformule hiernaast). Diacetyl geeft bier een botersmaak.</w:t>
      </w:r>
    </w:p>
    <w:p w:rsidR="003B5ED4" w:rsidRPr="004552A2" w:rsidRDefault="003B5ED4" w:rsidP="003B5ED4">
      <w:r w:rsidRPr="004552A2">
        <w:t>De concentratie diacetyl in bier kan met behulp van gaschromatografie worden bepaald. Daartoe moet tenminste twee keer een chromatogram worden opgenomen.</w:t>
      </w:r>
    </w:p>
    <w:p w:rsidR="003B5ED4" w:rsidRPr="004552A2" w:rsidRDefault="003B5ED4" w:rsidP="00610D60">
      <w:pPr>
        <w:pStyle w:val="Vraag"/>
      </w:pPr>
      <w:r w:rsidRPr="004552A2">
        <w:t>3p</w:t>
      </w:r>
      <w:r w:rsidRPr="004552A2">
        <w:tab/>
      </w:r>
      <w:r w:rsidRPr="004552A2">
        <w:rPr>
          <w:b/>
          <w:bCs/>
        </w:rPr>
        <w:t>6</w:t>
      </w:r>
      <w:r w:rsidRPr="004552A2">
        <w:rPr>
          <w:b/>
          <w:bCs/>
        </w:rPr>
        <w:tab/>
      </w:r>
      <w:r w:rsidRPr="004552A2">
        <w:t xml:space="preserve">Geef aan wat je bij het opnemen van beide </w:t>
      </w:r>
      <w:proofErr w:type="spellStart"/>
      <w:r w:rsidRPr="004552A2">
        <w:t>chromatogrammen</w:t>
      </w:r>
      <w:proofErr w:type="spellEnd"/>
      <w:r w:rsidRPr="004552A2">
        <w:t xml:space="preserve"> moet injecteren en geef aan hoe je uit de verkregen </w:t>
      </w:r>
      <w:proofErr w:type="spellStart"/>
      <w:r w:rsidRPr="004552A2">
        <w:t>chromatogrammen</w:t>
      </w:r>
      <w:proofErr w:type="spellEnd"/>
      <w:r w:rsidRPr="004552A2">
        <w:t xml:space="preserve"> de concentratie diacetyl kunt bepalen.</w:t>
      </w:r>
    </w:p>
    <w:p w:rsidR="003B5ED4" w:rsidRPr="004552A2" w:rsidRDefault="003B5ED4" w:rsidP="003B5ED4">
      <w:r w:rsidRPr="004552A2">
        <w:t xml:space="preserve">Tijdens het brouwen van bier wordt in gistcellen glucose in een aantal stappen enzymatisch omgezet. Daarbij wordt onder andere </w:t>
      </w:r>
      <w:proofErr w:type="spellStart"/>
      <w:r w:rsidRPr="004552A2">
        <w:t>pyrodruivenzuur</w:t>
      </w:r>
      <w:proofErr w:type="spellEnd"/>
      <w:r w:rsidRPr="004552A2">
        <w:t xml:space="preserve"> gevormd, een stof met de molecuulformule C</w:t>
      </w:r>
      <w:r w:rsidRPr="004552A2">
        <w:rPr>
          <w:vertAlign w:val="subscript"/>
        </w:rPr>
        <w:t>3</w:t>
      </w:r>
      <w:r w:rsidRPr="004552A2">
        <w:t>H</w:t>
      </w:r>
      <w:r w:rsidRPr="004552A2">
        <w:rPr>
          <w:vertAlign w:val="subscript"/>
        </w:rPr>
        <w:t>4</w:t>
      </w:r>
      <w:r w:rsidRPr="004552A2">
        <w:t>O</w:t>
      </w:r>
      <w:r w:rsidRPr="004552A2">
        <w:rPr>
          <w:vertAlign w:val="subscript"/>
        </w:rPr>
        <w:t>3</w:t>
      </w:r>
      <w:r w:rsidRPr="004552A2">
        <w:t xml:space="preserve">. Een groot deel van het </w:t>
      </w:r>
      <w:proofErr w:type="spellStart"/>
      <w:r w:rsidRPr="004552A2">
        <w:t>pyrodruivenzuur</w:t>
      </w:r>
      <w:proofErr w:type="spellEnd"/>
      <w:r w:rsidRPr="004552A2">
        <w:t xml:space="preserve"> wordt door de gistcellen omgezet tot ethanol. De gistcellen zullen echter uit </w:t>
      </w:r>
      <w:proofErr w:type="spellStart"/>
      <w:r w:rsidRPr="004552A2">
        <w:t>pyrodruivenzuur</w:t>
      </w:r>
      <w:proofErr w:type="spellEnd"/>
      <w:r w:rsidRPr="004552A2">
        <w:t xml:space="preserve"> ook de stof </w:t>
      </w:r>
      <w:r w:rsidRPr="004552A2">
        <w:rPr>
          <w:rFonts w:ascii="Symbol" w:hAnsi="Symbol"/>
        </w:rPr>
        <w:t></w:t>
      </w:r>
      <w:r w:rsidRPr="004552A2">
        <w:t>-</w:t>
      </w:r>
      <w:proofErr w:type="spellStart"/>
      <w:r w:rsidRPr="004552A2">
        <w:t>acetomelkzuur</w:t>
      </w:r>
      <w:proofErr w:type="spellEnd"/>
      <w:r w:rsidRPr="004552A2">
        <w:t xml:space="preserve"> vormen. Bij de vorming van </w:t>
      </w:r>
      <w:r w:rsidRPr="004552A2">
        <w:rPr>
          <w:rFonts w:ascii="Symbol" w:hAnsi="Symbol"/>
        </w:rPr>
        <w:t></w:t>
      </w:r>
      <w:r w:rsidRPr="004552A2">
        <w:t>-</w:t>
      </w:r>
      <w:proofErr w:type="spellStart"/>
      <w:r w:rsidRPr="004552A2">
        <w:t>acetomelkzuur</w:t>
      </w:r>
      <w:proofErr w:type="spellEnd"/>
      <w:r w:rsidRPr="004552A2">
        <w:t xml:space="preserve"> uit </w:t>
      </w:r>
      <w:proofErr w:type="spellStart"/>
      <w:r w:rsidRPr="004552A2">
        <w:t>pyrodruivenzuur</w:t>
      </w:r>
      <w:proofErr w:type="spellEnd"/>
      <w:r w:rsidRPr="004552A2">
        <w:t xml:space="preserve"> ontstaat één andere stof. </w:t>
      </w:r>
      <w:r w:rsidRPr="004552A2">
        <w:rPr>
          <w:rFonts w:ascii="Symbol" w:hAnsi="Symbol"/>
        </w:rPr>
        <w:t></w:t>
      </w:r>
      <w:r w:rsidRPr="004552A2">
        <w:t>-</w:t>
      </w:r>
      <w:proofErr w:type="spellStart"/>
      <w:r w:rsidRPr="004552A2">
        <w:t>Acetomelkzuur</w:t>
      </w:r>
      <w:proofErr w:type="spellEnd"/>
      <w:r w:rsidRPr="004552A2">
        <w:t xml:space="preserve"> heeft de molecuulformule C</w:t>
      </w:r>
      <w:r w:rsidRPr="004552A2">
        <w:rPr>
          <w:vertAlign w:val="subscript"/>
        </w:rPr>
        <w:t>5</w:t>
      </w:r>
      <w:r w:rsidRPr="004552A2">
        <w:t>H</w:t>
      </w:r>
      <w:r w:rsidRPr="004552A2">
        <w:rPr>
          <w:vertAlign w:val="subscript"/>
        </w:rPr>
        <w:t>8</w:t>
      </w:r>
      <w:r w:rsidRPr="004552A2">
        <w:t>O</w:t>
      </w:r>
      <w:r w:rsidRPr="004552A2">
        <w:rPr>
          <w:vertAlign w:val="subscript"/>
        </w:rPr>
        <w:t>4</w:t>
      </w:r>
      <w:r w:rsidRPr="004552A2">
        <w:t>.</w:t>
      </w:r>
    </w:p>
    <w:p w:rsidR="003B5ED4" w:rsidRPr="00E443EC" w:rsidRDefault="003B5ED4" w:rsidP="00610D60">
      <w:pPr>
        <w:pStyle w:val="Vraag"/>
      </w:pPr>
      <w:r w:rsidRPr="004552A2">
        <w:t>4p</w:t>
      </w:r>
      <w:r>
        <w:tab/>
      </w:r>
      <w:r w:rsidRPr="004552A2">
        <w:rPr>
          <w:b/>
          <w:bCs/>
        </w:rPr>
        <w:t>7</w:t>
      </w:r>
      <w:r>
        <w:rPr>
          <w:b/>
          <w:bCs/>
        </w:rPr>
        <w:tab/>
      </w:r>
      <w:r w:rsidRPr="004552A2">
        <w:t xml:space="preserve">Geef de reactievergelijking voor </w:t>
      </w:r>
      <w:r w:rsidRPr="00166075">
        <w:t>het</w:t>
      </w:r>
      <w:r w:rsidRPr="004552A2">
        <w:t xml:space="preserve"> ontstaan van </w:t>
      </w:r>
      <w:r w:rsidRPr="004552A2">
        <w:rPr>
          <w:rFonts w:ascii="Symbol" w:hAnsi="Symbol"/>
        </w:rPr>
        <w:t></w:t>
      </w:r>
      <w:r w:rsidRPr="004552A2">
        <w:t>-</w:t>
      </w:r>
      <w:proofErr w:type="spellStart"/>
      <w:r w:rsidRPr="004552A2">
        <w:t>acetomelkzuur</w:t>
      </w:r>
      <w:proofErr w:type="spellEnd"/>
      <w:r w:rsidRPr="004552A2">
        <w:t xml:space="preserve"> uit </w:t>
      </w:r>
      <w:proofErr w:type="spellStart"/>
      <w:r w:rsidRPr="004552A2">
        <w:t>pyrodruivenzuur</w:t>
      </w:r>
      <w:proofErr w:type="spellEnd"/>
      <w:r w:rsidRPr="004552A2">
        <w:t xml:space="preserve">. Noteer daarin </w:t>
      </w:r>
      <w:proofErr w:type="spellStart"/>
      <w:r w:rsidRPr="004552A2">
        <w:t>pyrodruivenzuur</w:t>
      </w:r>
      <w:proofErr w:type="spellEnd"/>
      <w:r w:rsidRPr="004552A2">
        <w:t xml:space="preserve"> en </w:t>
      </w:r>
      <w:r w:rsidRPr="004552A2">
        <w:rPr>
          <w:rFonts w:ascii="Symbol" w:hAnsi="Symbol"/>
        </w:rPr>
        <w:t></w:t>
      </w:r>
      <w:r w:rsidRPr="004552A2">
        <w:t>-</w:t>
      </w:r>
      <w:proofErr w:type="spellStart"/>
      <w:r w:rsidRPr="004552A2">
        <w:t>acetomelkzuur</w:t>
      </w:r>
      <w:proofErr w:type="spellEnd"/>
      <w:r w:rsidRPr="004552A2">
        <w:t xml:space="preserve"> in structuurformule; gebruik daarbij de volgende gegevens:</w:t>
      </w:r>
      <w:r>
        <w:br/>
      </w:r>
      <w:r w:rsidRPr="00E443EC">
        <w:t xml:space="preserve">de </w:t>
      </w:r>
      <w:r w:rsidRPr="00166075">
        <w:t>systematische</w:t>
      </w:r>
      <w:r w:rsidRPr="00E443EC">
        <w:t xml:space="preserve"> </w:t>
      </w:r>
      <w:r w:rsidRPr="00166075">
        <w:t>naam</w:t>
      </w:r>
      <w:r w:rsidRPr="00E443EC">
        <w:t xml:space="preserve"> van </w:t>
      </w:r>
      <w:proofErr w:type="spellStart"/>
      <w:r w:rsidRPr="00E443EC">
        <w:t>pyrodruivenzuur</w:t>
      </w:r>
      <w:proofErr w:type="spellEnd"/>
      <w:r w:rsidRPr="00E443EC">
        <w:t xml:space="preserve"> is: 2-oxo-propaanzuur;</w:t>
      </w:r>
      <w:r>
        <w:br/>
      </w:r>
      <w:r w:rsidRPr="00E443EC">
        <w:t xml:space="preserve">de </w:t>
      </w:r>
      <w:r w:rsidRPr="00166075">
        <w:t>systematische</w:t>
      </w:r>
      <w:r w:rsidRPr="00E443EC">
        <w:t xml:space="preserve"> naam van </w:t>
      </w:r>
      <w:r>
        <w:rPr>
          <w:rFonts w:ascii="Symbol" w:hAnsi="Symbol"/>
        </w:rPr>
        <w:t></w:t>
      </w:r>
      <w:r w:rsidRPr="00E443EC">
        <w:t>-</w:t>
      </w:r>
      <w:proofErr w:type="spellStart"/>
      <w:r w:rsidRPr="00E443EC">
        <w:t>acetomelkzuur</w:t>
      </w:r>
      <w:proofErr w:type="spellEnd"/>
      <w:r w:rsidRPr="00E443EC">
        <w:t xml:space="preserve"> is: 2-hydroxy-2-methyl-3-oxobutaanzuur;</w:t>
      </w:r>
      <w:r>
        <w:br/>
      </w:r>
      <w:r w:rsidRPr="00E443EC">
        <w:t>het voorvoegsel ‘</w:t>
      </w:r>
      <w:proofErr w:type="spellStart"/>
      <w:r w:rsidRPr="00E443EC">
        <w:t>oxo</w:t>
      </w:r>
      <w:proofErr w:type="spellEnd"/>
      <w:r w:rsidRPr="00E443EC">
        <w:t xml:space="preserve">’ geeft aan dat in het molecuul de groep C = O aanwezig is (zie </w:t>
      </w:r>
      <w:proofErr w:type="spellStart"/>
      <w:r w:rsidRPr="00E443EC">
        <w:t>Binas</w:t>
      </w:r>
      <w:proofErr w:type="spellEnd"/>
      <w:r w:rsidRPr="00E443EC">
        <w:t>-tabel 66D).</w:t>
      </w:r>
    </w:p>
    <w:p w:rsidR="003B5ED4" w:rsidRPr="004552A2" w:rsidRDefault="003B5ED4" w:rsidP="003B5ED4">
      <w:r w:rsidRPr="004552A2">
        <w:t xml:space="preserve">Een deel van het ontstane </w:t>
      </w:r>
      <w:r w:rsidRPr="004552A2">
        <w:rPr>
          <w:rFonts w:ascii="Symbol" w:hAnsi="Symbol"/>
        </w:rPr>
        <w:t></w:t>
      </w:r>
      <w:r w:rsidRPr="004552A2">
        <w:t>-</w:t>
      </w:r>
      <w:proofErr w:type="spellStart"/>
      <w:r w:rsidRPr="004552A2">
        <w:t>acetomelkzuur</w:t>
      </w:r>
      <w:proofErr w:type="spellEnd"/>
      <w:r w:rsidRPr="004552A2">
        <w:t xml:space="preserve"> wordt buiten de gistcel omgezet tot diacetyl. Het gevormde diacetyl kan door de gistcellen weer worden opgenomen en enzymatisch worden omgezet tot </w:t>
      </w:r>
      <w:proofErr w:type="spellStart"/>
      <w:r w:rsidRPr="004552A2">
        <w:t>acetoïne</w:t>
      </w:r>
      <w:proofErr w:type="spellEnd"/>
      <w:r w:rsidRPr="004552A2">
        <w:t xml:space="preserve">. </w:t>
      </w:r>
      <w:proofErr w:type="spellStart"/>
      <w:r w:rsidRPr="004552A2">
        <w:t>Acetoïne</w:t>
      </w:r>
      <w:proofErr w:type="spellEnd"/>
      <w:r w:rsidRPr="004552A2">
        <w:t xml:space="preserve"> is minder nadelig voor de smaak van het bier dan diacetyl.</w:t>
      </w:r>
    </w:p>
    <w:p w:rsidR="003B5ED4" w:rsidRPr="004552A2" w:rsidRDefault="003B5ED4" w:rsidP="003B5ED4">
      <w:r w:rsidRPr="004552A2">
        <w:t xml:space="preserve">In een artikel dat onder andere over de vorming en omzetting van diacetyl gaat, wordt de omzetting van diacetyl tot </w:t>
      </w:r>
      <w:proofErr w:type="spellStart"/>
      <w:r w:rsidRPr="004552A2">
        <w:t>acetoïne</w:t>
      </w:r>
      <w:proofErr w:type="spellEnd"/>
      <w:r w:rsidRPr="004552A2">
        <w:t xml:space="preserve"> als volgt schematisch weergegeven:</w:t>
      </w:r>
    </w:p>
    <w:p w:rsidR="003B5ED4" w:rsidRPr="004552A2" w:rsidRDefault="003B5ED4" w:rsidP="003B5ED4">
      <w:pPr>
        <w:pStyle w:val="Vergelijking"/>
      </w:pPr>
      <w:r w:rsidRPr="004552A2">
        <w:rPr>
          <w:noProof/>
        </w:rPr>
        <w:drawing>
          <wp:inline distT="0" distB="0" distL="0" distR="0" wp14:anchorId="7C5A9F99" wp14:editId="3BA9AFA9">
            <wp:extent cx="1561059" cy="936345"/>
            <wp:effectExtent l="19050" t="0" r="1041" b="0"/>
            <wp:docPr id="18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60769" cy="936171"/>
                    </a:xfrm>
                    <a:prstGeom prst="rect">
                      <a:avLst/>
                    </a:prstGeom>
                    <a:noFill/>
                    <a:ln w="9525">
                      <a:noFill/>
                      <a:miter lim="800000"/>
                      <a:headEnd/>
                      <a:tailEnd/>
                    </a:ln>
                  </pic:spPr>
                </pic:pic>
              </a:graphicData>
            </a:graphic>
          </wp:inline>
        </w:drawing>
      </w:r>
    </w:p>
    <w:p w:rsidR="003B5ED4" w:rsidRDefault="003B5ED4" w:rsidP="00610D60">
      <w:pPr>
        <w:pStyle w:val="Vraag"/>
      </w:pPr>
      <w:r w:rsidRPr="004552A2">
        <w:t>2p</w:t>
      </w:r>
      <w:r w:rsidRPr="004552A2">
        <w:tab/>
      </w:r>
      <w:r w:rsidRPr="004552A2">
        <w:rPr>
          <w:b/>
          <w:bCs/>
        </w:rPr>
        <w:t>8</w:t>
      </w:r>
      <w:r w:rsidRPr="004552A2">
        <w:rPr>
          <w:b/>
          <w:bCs/>
        </w:rPr>
        <w:tab/>
      </w:r>
      <w:r w:rsidRPr="004552A2">
        <w:t xml:space="preserve">Is de omzetting van diacetyl tot </w:t>
      </w:r>
      <w:proofErr w:type="spellStart"/>
      <w:r w:rsidRPr="004552A2">
        <w:t>acetoïne</w:t>
      </w:r>
      <w:proofErr w:type="spellEnd"/>
      <w:r w:rsidRPr="004552A2">
        <w:t xml:space="preserve"> een zuur-base reactie of een redoxreactie? Geef een verklaring voor je antwoord.</w:t>
      </w:r>
    </w:p>
    <w:p w:rsidR="003B5ED4" w:rsidRPr="004552A2" w:rsidRDefault="003B5ED4" w:rsidP="003B5ED4">
      <w:r w:rsidRPr="004552A2">
        <w:rPr>
          <w:noProof/>
        </w:rPr>
        <w:drawing>
          <wp:anchor distT="0" distB="0" distL="114300" distR="114300" simplePos="0" relativeHeight="251660288" behindDoc="0" locked="0" layoutInCell="1" allowOverlap="1" wp14:anchorId="77C4C2A1" wp14:editId="526B8B54">
            <wp:simplePos x="0" y="0"/>
            <wp:positionH relativeFrom="column">
              <wp:posOffset>3075940</wp:posOffset>
            </wp:positionH>
            <wp:positionV relativeFrom="paragraph">
              <wp:posOffset>-635</wp:posOffset>
            </wp:positionV>
            <wp:extent cx="2797175" cy="1440815"/>
            <wp:effectExtent l="19050" t="0" r="3175" b="0"/>
            <wp:wrapSquare wrapText="bothSides"/>
            <wp:docPr id="22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97175" cy="1440815"/>
                    </a:xfrm>
                    <a:prstGeom prst="rect">
                      <a:avLst/>
                    </a:prstGeom>
                    <a:noFill/>
                    <a:ln w="9525">
                      <a:noFill/>
                      <a:miter lim="800000"/>
                      <a:headEnd/>
                      <a:tailEnd/>
                    </a:ln>
                  </pic:spPr>
                </pic:pic>
              </a:graphicData>
            </a:graphic>
          </wp:anchor>
        </w:drawing>
      </w:r>
      <w:r w:rsidRPr="004552A2">
        <w:t xml:space="preserve">De hiervoor beschreven omzettingen van glucose tot diacetyl en </w:t>
      </w:r>
      <w:proofErr w:type="spellStart"/>
      <w:r w:rsidRPr="004552A2">
        <w:t>acetoïne</w:t>
      </w:r>
      <w:proofErr w:type="spellEnd"/>
      <w:r w:rsidRPr="004552A2">
        <w:t xml:space="preserve"> zijn hiernaast schematisch samengevat.</w:t>
      </w:r>
    </w:p>
    <w:p w:rsidR="003B5ED4" w:rsidRPr="004552A2" w:rsidRDefault="003B5ED4" w:rsidP="003B5ED4">
      <w:r w:rsidRPr="004552A2">
        <w:t>Voor de omzettingen in de gistcel zijn enzymen nodig. De omzetting buiten de gistcel is een langzame reactie waarbij enzymen geen rol spelen.</w:t>
      </w:r>
    </w:p>
    <w:p w:rsidR="003B5ED4" w:rsidRPr="004552A2" w:rsidRDefault="003B5ED4" w:rsidP="003B5ED4">
      <w:r w:rsidRPr="004552A2">
        <w:t>Bij de bierproductie is het dus van belang dat het gistingsproces voldoende tijd krijgt. Een te korte gistingsduur kan nadelig zijn voor de smaak. De gistingsduur kan niet worden verkort door de temperatuur te verhogen, want gistcellen gaan boven</w:t>
      </w:r>
      <w:r>
        <w:br/>
      </w:r>
      <w:r w:rsidRPr="004552A2">
        <w:t>30 °C dood.</w:t>
      </w:r>
    </w:p>
    <w:p w:rsidR="003B5ED4" w:rsidRPr="004552A2" w:rsidRDefault="003B5ED4" w:rsidP="003B5ED4">
      <w:r w:rsidRPr="004552A2">
        <w:t>Op internet staat een eenvoudige test beschreven, de zogenoemde diacetyl-test, waarmee kan worden nagegaan of het gistingsproces lang genoeg heeft geduurd.</w:t>
      </w:r>
    </w:p>
    <w:p w:rsidR="003B5ED4" w:rsidRPr="004552A2" w:rsidRDefault="003B5ED4" w:rsidP="003B5ED4">
      <w:pPr>
        <w:spacing w:after="60"/>
      </w:pPr>
      <w:r w:rsidRPr="004552A2">
        <w:t>diacetyl-test</w:t>
      </w:r>
    </w:p>
    <w:tbl>
      <w:tblPr>
        <w:tblW w:w="0" w:type="auto"/>
        <w:tblInd w:w="578" w:type="dxa"/>
        <w:tblCellMar>
          <w:left w:w="0" w:type="dxa"/>
          <w:right w:w="0" w:type="dxa"/>
        </w:tblCellMar>
        <w:tblLook w:val="0000" w:firstRow="0" w:lastRow="0" w:firstColumn="0" w:lastColumn="0" w:noHBand="0" w:noVBand="0"/>
      </w:tblPr>
      <w:tblGrid>
        <w:gridCol w:w="6968"/>
      </w:tblGrid>
      <w:tr w:rsidR="003B5ED4" w:rsidRPr="004552A2" w:rsidTr="00056FB6">
        <w:tc>
          <w:tcPr>
            <w:tcW w:w="0" w:type="auto"/>
            <w:tcBorders>
              <w:top w:val="single" w:sz="9" w:space="0" w:color="BFBFBF"/>
              <w:left w:val="single" w:sz="9" w:space="0" w:color="BFBFBF"/>
              <w:bottom w:val="single" w:sz="9" w:space="0" w:color="BFBFBF"/>
              <w:right w:val="single" w:sz="9" w:space="0" w:color="BFBFBF"/>
            </w:tcBorders>
            <w:tcMar>
              <w:left w:w="85" w:type="dxa"/>
              <w:right w:w="85" w:type="dxa"/>
            </w:tcMar>
          </w:tcPr>
          <w:p w:rsidR="003B5ED4" w:rsidRPr="004552A2" w:rsidRDefault="003B5ED4" w:rsidP="00610D60">
            <w:pPr>
              <w:pStyle w:val="Opsomming"/>
            </w:pPr>
            <w:r w:rsidRPr="004552A2">
              <w:t>neem twee monsters van het brouwsel en nummer deze 1 en 2</w:t>
            </w:r>
          </w:p>
          <w:p w:rsidR="003B5ED4" w:rsidRDefault="003B5ED4" w:rsidP="00610D60">
            <w:pPr>
              <w:pStyle w:val="Opsomming"/>
            </w:pPr>
            <w:r w:rsidRPr="004552A2">
              <w:t>plaats monster 1 gedurende 10 - 20 minuten in een waterbad van 60 - 70 °C</w:t>
            </w:r>
          </w:p>
          <w:p w:rsidR="003B5ED4" w:rsidRPr="004552A2" w:rsidRDefault="003B5ED4" w:rsidP="00610D60">
            <w:pPr>
              <w:pStyle w:val="Opsomming"/>
            </w:pPr>
            <w:r w:rsidRPr="004552A2">
              <w:t>bewaar monster 2 bij kamertemperatuur</w:t>
            </w:r>
          </w:p>
          <w:p w:rsidR="003B5ED4" w:rsidRPr="004552A2" w:rsidRDefault="003B5ED4" w:rsidP="00610D60">
            <w:pPr>
              <w:pStyle w:val="Opsomming"/>
            </w:pPr>
            <w:r w:rsidRPr="004552A2">
              <w:t>koel monster 1 af tot kamertemperatuur</w:t>
            </w:r>
          </w:p>
          <w:p w:rsidR="003B5ED4" w:rsidRPr="004552A2" w:rsidRDefault="003B5ED4" w:rsidP="00610D60">
            <w:pPr>
              <w:pStyle w:val="Opsomming"/>
            </w:pPr>
            <w:r w:rsidRPr="004552A2">
              <w:t>proef beide monsters</w:t>
            </w:r>
          </w:p>
          <w:p w:rsidR="003B5ED4" w:rsidRPr="004552A2" w:rsidRDefault="003B5ED4" w:rsidP="00610D60">
            <w:pPr>
              <w:pStyle w:val="Opsomming"/>
            </w:pPr>
            <w:r w:rsidRPr="004552A2">
              <w:t>noteer of een botersmaak is waar te nemen</w:t>
            </w:r>
          </w:p>
        </w:tc>
      </w:tr>
    </w:tbl>
    <w:p w:rsidR="003B5ED4" w:rsidRPr="004552A2" w:rsidRDefault="003B5ED4" w:rsidP="003B5ED4">
      <w:pPr>
        <w:pStyle w:val="Interlinie"/>
        <w:spacing w:after="60"/>
      </w:pPr>
      <w:r w:rsidRPr="004552A2">
        <w:t>In principe zijn er voor de uitkomst van de test vier combinaties, die in onderstaande tabel met de letters A, B, C en D zijn aangegeven. Een + in deze tabel betekent dat een botersmaak wordt waargenomen. Een – geeft aan dat geen botersmaak wordt waargenomen.</w:t>
      </w:r>
    </w:p>
    <w:tbl>
      <w:tblPr>
        <w:tblW w:w="0" w:type="auto"/>
        <w:tblBorders>
          <w:insideV w:val="single" w:sz="2" w:space="0" w:color="auto"/>
        </w:tblBorders>
        <w:tblLayout w:type="fixed"/>
        <w:tblCellMar>
          <w:left w:w="0" w:type="dxa"/>
          <w:right w:w="0" w:type="dxa"/>
        </w:tblCellMar>
        <w:tblLook w:val="0000" w:firstRow="0" w:lastRow="0" w:firstColumn="0" w:lastColumn="0" w:noHBand="0" w:noVBand="0"/>
      </w:tblPr>
      <w:tblGrid>
        <w:gridCol w:w="3106"/>
        <w:gridCol w:w="849"/>
        <w:gridCol w:w="855"/>
        <w:gridCol w:w="849"/>
        <w:gridCol w:w="855"/>
      </w:tblGrid>
      <w:tr w:rsidR="003B5ED4" w:rsidRPr="004552A2" w:rsidTr="00056FB6">
        <w:trPr>
          <w:trHeight w:hRule="exact" w:val="302"/>
        </w:trPr>
        <w:tc>
          <w:tcPr>
            <w:tcW w:w="3106" w:type="dxa"/>
            <w:tcBorders>
              <w:bottom w:val="single" w:sz="2" w:space="0" w:color="auto"/>
            </w:tcBorders>
          </w:tcPr>
          <w:p w:rsidR="003B5ED4" w:rsidRPr="004552A2" w:rsidRDefault="003B5ED4" w:rsidP="00056FB6"/>
        </w:tc>
        <w:tc>
          <w:tcPr>
            <w:tcW w:w="849" w:type="dxa"/>
            <w:tcBorders>
              <w:bottom w:val="single" w:sz="2" w:space="0" w:color="auto"/>
            </w:tcBorders>
            <w:vAlign w:val="center"/>
          </w:tcPr>
          <w:p w:rsidR="003B5ED4" w:rsidRPr="004552A2" w:rsidRDefault="003B5ED4" w:rsidP="00056FB6">
            <w:r w:rsidRPr="004552A2">
              <w:t>A</w:t>
            </w:r>
          </w:p>
        </w:tc>
        <w:tc>
          <w:tcPr>
            <w:tcW w:w="855" w:type="dxa"/>
            <w:tcBorders>
              <w:bottom w:val="single" w:sz="2" w:space="0" w:color="auto"/>
            </w:tcBorders>
            <w:vAlign w:val="center"/>
          </w:tcPr>
          <w:p w:rsidR="003B5ED4" w:rsidRPr="004552A2" w:rsidRDefault="003B5ED4" w:rsidP="00056FB6">
            <w:r w:rsidRPr="004552A2">
              <w:t>B</w:t>
            </w:r>
          </w:p>
        </w:tc>
        <w:tc>
          <w:tcPr>
            <w:tcW w:w="849" w:type="dxa"/>
            <w:tcBorders>
              <w:bottom w:val="single" w:sz="2" w:space="0" w:color="auto"/>
            </w:tcBorders>
            <w:vAlign w:val="center"/>
          </w:tcPr>
          <w:p w:rsidR="003B5ED4" w:rsidRPr="004552A2" w:rsidRDefault="003B5ED4" w:rsidP="00056FB6">
            <w:r w:rsidRPr="004552A2">
              <w:t>C</w:t>
            </w:r>
          </w:p>
        </w:tc>
        <w:tc>
          <w:tcPr>
            <w:tcW w:w="855" w:type="dxa"/>
            <w:tcBorders>
              <w:bottom w:val="single" w:sz="2" w:space="0" w:color="auto"/>
            </w:tcBorders>
            <w:vAlign w:val="center"/>
          </w:tcPr>
          <w:p w:rsidR="003B5ED4" w:rsidRPr="004552A2" w:rsidRDefault="003B5ED4" w:rsidP="00056FB6">
            <w:r w:rsidRPr="004552A2">
              <w:t>D</w:t>
            </w:r>
          </w:p>
        </w:tc>
      </w:tr>
      <w:tr w:rsidR="003B5ED4" w:rsidRPr="004552A2" w:rsidTr="00056FB6">
        <w:trPr>
          <w:trHeight w:hRule="exact" w:val="303"/>
        </w:trPr>
        <w:tc>
          <w:tcPr>
            <w:tcW w:w="3106" w:type="dxa"/>
            <w:tcBorders>
              <w:top w:val="single" w:sz="2" w:space="0" w:color="auto"/>
            </w:tcBorders>
            <w:vAlign w:val="center"/>
          </w:tcPr>
          <w:p w:rsidR="003B5ED4" w:rsidRPr="004552A2" w:rsidRDefault="003B5ED4" w:rsidP="00056FB6">
            <w:r w:rsidRPr="004552A2">
              <w:t>monster 1 (verwarmd)</w:t>
            </w:r>
          </w:p>
        </w:tc>
        <w:tc>
          <w:tcPr>
            <w:tcW w:w="849" w:type="dxa"/>
            <w:tcBorders>
              <w:top w:val="single" w:sz="2" w:space="0" w:color="auto"/>
            </w:tcBorders>
            <w:vAlign w:val="center"/>
          </w:tcPr>
          <w:p w:rsidR="003B5ED4" w:rsidRPr="004552A2" w:rsidRDefault="003B5ED4" w:rsidP="00056FB6">
            <w:r w:rsidRPr="004552A2">
              <w:t>+</w:t>
            </w:r>
          </w:p>
        </w:tc>
        <w:tc>
          <w:tcPr>
            <w:tcW w:w="855" w:type="dxa"/>
            <w:tcBorders>
              <w:top w:val="single" w:sz="2" w:space="0" w:color="auto"/>
            </w:tcBorders>
            <w:vAlign w:val="center"/>
          </w:tcPr>
          <w:p w:rsidR="003B5ED4" w:rsidRPr="004552A2" w:rsidRDefault="003B5ED4" w:rsidP="00056FB6">
            <w:r w:rsidRPr="004552A2">
              <w:t>–</w:t>
            </w:r>
          </w:p>
        </w:tc>
        <w:tc>
          <w:tcPr>
            <w:tcW w:w="849" w:type="dxa"/>
            <w:tcBorders>
              <w:top w:val="single" w:sz="2" w:space="0" w:color="auto"/>
            </w:tcBorders>
            <w:vAlign w:val="center"/>
          </w:tcPr>
          <w:p w:rsidR="003B5ED4" w:rsidRPr="004552A2" w:rsidRDefault="003B5ED4" w:rsidP="00056FB6">
            <w:r w:rsidRPr="004552A2">
              <w:t>+</w:t>
            </w:r>
          </w:p>
        </w:tc>
        <w:tc>
          <w:tcPr>
            <w:tcW w:w="855" w:type="dxa"/>
            <w:tcBorders>
              <w:top w:val="single" w:sz="2" w:space="0" w:color="auto"/>
            </w:tcBorders>
            <w:vAlign w:val="center"/>
          </w:tcPr>
          <w:p w:rsidR="003B5ED4" w:rsidRPr="004552A2" w:rsidRDefault="003B5ED4" w:rsidP="00056FB6">
            <w:r w:rsidRPr="004552A2">
              <w:t>–</w:t>
            </w:r>
          </w:p>
        </w:tc>
      </w:tr>
      <w:tr w:rsidR="003B5ED4" w:rsidRPr="004552A2" w:rsidTr="00056FB6">
        <w:trPr>
          <w:trHeight w:hRule="exact" w:val="302"/>
        </w:trPr>
        <w:tc>
          <w:tcPr>
            <w:tcW w:w="3106" w:type="dxa"/>
            <w:vAlign w:val="center"/>
          </w:tcPr>
          <w:p w:rsidR="003B5ED4" w:rsidRPr="004552A2" w:rsidRDefault="003B5ED4" w:rsidP="00056FB6">
            <w:r w:rsidRPr="004552A2">
              <w:t>monster 2 (niet verwarmd)</w:t>
            </w:r>
          </w:p>
        </w:tc>
        <w:tc>
          <w:tcPr>
            <w:tcW w:w="849" w:type="dxa"/>
            <w:vAlign w:val="center"/>
          </w:tcPr>
          <w:p w:rsidR="003B5ED4" w:rsidRPr="004552A2" w:rsidRDefault="003B5ED4" w:rsidP="00056FB6">
            <w:r w:rsidRPr="004552A2">
              <w:t>+</w:t>
            </w:r>
          </w:p>
        </w:tc>
        <w:tc>
          <w:tcPr>
            <w:tcW w:w="855" w:type="dxa"/>
            <w:vAlign w:val="center"/>
          </w:tcPr>
          <w:p w:rsidR="003B5ED4" w:rsidRPr="004552A2" w:rsidRDefault="003B5ED4" w:rsidP="00056FB6">
            <w:r w:rsidRPr="004552A2">
              <w:t>–</w:t>
            </w:r>
          </w:p>
        </w:tc>
        <w:tc>
          <w:tcPr>
            <w:tcW w:w="849" w:type="dxa"/>
            <w:vAlign w:val="center"/>
          </w:tcPr>
          <w:p w:rsidR="003B5ED4" w:rsidRPr="004552A2" w:rsidRDefault="003B5ED4" w:rsidP="00056FB6">
            <w:r w:rsidRPr="004552A2">
              <w:t>–</w:t>
            </w:r>
          </w:p>
        </w:tc>
        <w:tc>
          <w:tcPr>
            <w:tcW w:w="855" w:type="dxa"/>
            <w:vAlign w:val="center"/>
          </w:tcPr>
          <w:p w:rsidR="003B5ED4" w:rsidRPr="004552A2" w:rsidRDefault="003B5ED4" w:rsidP="00056FB6">
            <w:r w:rsidRPr="004552A2">
              <w:t>+</w:t>
            </w:r>
          </w:p>
        </w:tc>
      </w:tr>
    </w:tbl>
    <w:p w:rsidR="003B5ED4" w:rsidRPr="004552A2" w:rsidRDefault="003B5ED4" w:rsidP="003B5ED4">
      <w:pPr>
        <w:pStyle w:val="Interlinie"/>
      </w:pPr>
      <w:r w:rsidRPr="004552A2">
        <w:t>Op de website wordt aan de combinatie die onder de letter D staat geen aandacht besteed. Het is namelijk zeer onwaarschijnlijk dat de test resultaat D oplevert. De andere drie combinaties kunnen wel optreden.</w:t>
      </w:r>
    </w:p>
    <w:p w:rsidR="003B5ED4" w:rsidRPr="004552A2" w:rsidRDefault="003B5ED4" w:rsidP="00610D60">
      <w:pPr>
        <w:pStyle w:val="Vraag"/>
      </w:pPr>
      <w:r w:rsidRPr="004552A2">
        <w:t>2p</w:t>
      </w:r>
      <w:r>
        <w:tab/>
      </w:r>
      <w:r w:rsidRPr="004552A2">
        <w:rPr>
          <w:b/>
          <w:bCs/>
        </w:rPr>
        <w:t>9</w:t>
      </w:r>
      <w:r w:rsidRPr="004552A2">
        <w:rPr>
          <w:b/>
          <w:bCs/>
        </w:rPr>
        <w:tab/>
      </w:r>
      <w:r w:rsidRPr="004552A2">
        <w:t>Leg uit waarom het zeer onwaarschijnlijk is dat de test resultaat D oplevert.</w:t>
      </w:r>
      <w:r>
        <w:br/>
      </w:r>
      <w:r w:rsidRPr="004552A2">
        <w:t>Maak gebruik van in deze opgave verstrekte gegevens met betrekking tot de reacties die in en buiten de gistcel plaatsvinden.</w:t>
      </w:r>
    </w:p>
    <w:p w:rsidR="003B5ED4" w:rsidRPr="004552A2" w:rsidRDefault="003B5ED4" w:rsidP="00610D60">
      <w:pPr>
        <w:pStyle w:val="Vraag"/>
      </w:pPr>
      <w:r w:rsidRPr="0018005E">
        <w:rPr>
          <w:noProof/>
        </w:rPr>
        <mc:AlternateContent>
          <mc:Choice Requires="wps">
            <w:drawing>
              <wp:anchor distT="0" distB="0" distL="0" distR="0" simplePos="0" relativeHeight="251663360" behindDoc="0" locked="0" layoutInCell="0" allowOverlap="1" wp14:anchorId="02CD04A3" wp14:editId="0E37A301">
                <wp:simplePos x="0" y="0"/>
                <wp:positionH relativeFrom="margin">
                  <wp:posOffset>-174625</wp:posOffset>
                </wp:positionH>
                <wp:positionV relativeFrom="paragraph">
                  <wp:posOffset>1028065</wp:posOffset>
                </wp:positionV>
                <wp:extent cx="6172835" cy="0"/>
                <wp:effectExtent l="0" t="19050" r="56515" b="3810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68F5E" id="Line 2"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75pt,80.95pt" to="472.3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YAFAIAACk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" o:allowincell="f" strokecolor="silver" strokeweight="4.8pt">
                <w10:wrap type="square" anchorx="margin"/>
              </v:line>
            </w:pict>
          </mc:Fallback>
        </mc:AlternateContent>
      </w:r>
      <w:r w:rsidRPr="004552A2">
        <w:t>2p</w:t>
      </w:r>
      <w:r>
        <w:tab/>
      </w:r>
      <w:r w:rsidRPr="004552A2">
        <w:rPr>
          <w:b/>
          <w:bCs/>
        </w:rPr>
        <w:t>10</w:t>
      </w:r>
      <w:r>
        <w:rPr>
          <w:b/>
          <w:bCs/>
        </w:rPr>
        <w:tab/>
      </w:r>
      <w:r w:rsidRPr="004552A2">
        <w:t>Geef twee mogelijke oorzaken voor de afwezigheid van een botersmaak in monster 2 en leg uit waarom men in dat geval ook het verwarmde monster moet proeven om na te gaan of het gistingsproces lang genoeg heeft geduurd. Verwerk in je uitleg gegevens met betrekking tot de reacties die in en buiten de gistcel plaatsvinden.</w:t>
      </w:r>
    </w:p>
    <w:p w:rsidR="003B5ED4" w:rsidRPr="004552A2" w:rsidRDefault="003B5ED4" w:rsidP="00610D60">
      <w:pPr>
        <w:pStyle w:val="Kop2"/>
      </w:pPr>
      <w:bookmarkStart w:id="2" w:name="_Toc494709908"/>
      <w:r w:rsidRPr="004552A2">
        <w:t>Stinkdier</w:t>
      </w:r>
      <w:r>
        <w:tab/>
        <w:t>2010-I(III)</w:t>
      </w:r>
      <w:bookmarkEnd w:id="2"/>
    </w:p>
    <w:p w:rsidR="003B5ED4" w:rsidRPr="004552A2" w:rsidRDefault="003B5ED4" w:rsidP="003B5ED4">
      <w:r w:rsidRPr="004552A2">
        <w:t>Wanneer stinkdieren worden belaagd, scheiden zij een vloeistof af met een zeer onaangename geur. De belagers slaan daardoor op de vlucht.</w:t>
      </w:r>
    </w:p>
    <w:p w:rsidR="003B5ED4" w:rsidRPr="004552A2" w:rsidRDefault="003B5ED4" w:rsidP="003B5ED4">
      <w:r w:rsidRPr="004552A2">
        <w:t>De samenstelling van stinkdiervloeistof is omstreeks 1895 voor het eerst</w:t>
      </w:r>
      <w:r>
        <w:t xml:space="preserve"> </w:t>
      </w:r>
      <w:r w:rsidRPr="004552A2">
        <w:t xml:space="preserve">onderzocht door T.B. </w:t>
      </w:r>
      <w:proofErr w:type="spellStart"/>
      <w:r w:rsidRPr="004552A2">
        <w:t>Aldrich</w:t>
      </w:r>
      <w:proofErr w:type="spellEnd"/>
      <w:r w:rsidRPr="004552A2">
        <w:t xml:space="preserve">. De conclusie was dat stinkdiervloeistof één of meer zogenoemde </w:t>
      </w:r>
      <w:proofErr w:type="spellStart"/>
      <w:r w:rsidRPr="004552A2">
        <w:t>thiolen</w:t>
      </w:r>
      <w:proofErr w:type="spellEnd"/>
      <w:r w:rsidRPr="004552A2">
        <w:t xml:space="preserve"> bevat.</w:t>
      </w:r>
    </w:p>
    <w:p w:rsidR="003B5ED4" w:rsidRPr="004552A2" w:rsidRDefault="003B5ED4" w:rsidP="003B5ED4">
      <w:r w:rsidRPr="004552A2">
        <w:t xml:space="preserve">Een </w:t>
      </w:r>
      <w:proofErr w:type="spellStart"/>
      <w:r w:rsidRPr="004552A2">
        <w:t>thiol</w:t>
      </w:r>
      <w:proofErr w:type="spellEnd"/>
      <w:r w:rsidRPr="004552A2">
        <w:t xml:space="preserve"> is een organische verbinding met de karakteristieke groep – SH. Een </w:t>
      </w:r>
      <w:proofErr w:type="spellStart"/>
      <w:r w:rsidRPr="004552A2">
        <w:t>thiol</w:t>
      </w:r>
      <w:proofErr w:type="spellEnd"/>
      <w:r w:rsidRPr="004552A2">
        <w:t xml:space="preserve"> kan worden weergegeven met de formule R – SH; hierin stelt R een organische groep voor.</w:t>
      </w:r>
    </w:p>
    <w:p w:rsidR="003B5ED4" w:rsidRPr="004552A2" w:rsidRDefault="003B5ED4" w:rsidP="003B5ED4">
      <w:proofErr w:type="spellStart"/>
      <w:r w:rsidRPr="004552A2">
        <w:t>Aldrich</w:t>
      </w:r>
      <w:proofErr w:type="spellEnd"/>
      <w:r w:rsidRPr="004552A2">
        <w:t xml:space="preserve"> maakte tijdens zijn onderzoek onder andere gebruik van het feit dat </w:t>
      </w:r>
      <w:proofErr w:type="spellStart"/>
      <w:r w:rsidRPr="004552A2">
        <w:t>thiolen</w:t>
      </w:r>
      <w:proofErr w:type="spellEnd"/>
      <w:r w:rsidRPr="004552A2">
        <w:t xml:space="preserve"> zwakke zuren zijn, en dat veel </w:t>
      </w:r>
      <w:proofErr w:type="spellStart"/>
      <w:r w:rsidRPr="004552A2">
        <w:t>thiolen</w:t>
      </w:r>
      <w:proofErr w:type="spellEnd"/>
      <w:r w:rsidRPr="004552A2">
        <w:t xml:space="preserve"> reageren met een oplossing van het zout lood(II)</w:t>
      </w:r>
      <w:proofErr w:type="spellStart"/>
      <w:r w:rsidRPr="004552A2">
        <w:t>ethanoaat</w:t>
      </w:r>
      <w:proofErr w:type="spellEnd"/>
      <w:r w:rsidRPr="004552A2">
        <w:t xml:space="preserve"> (lood(II)acetaat). Bij de reactie die optreedt als een </w:t>
      </w:r>
      <w:proofErr w:type="spellStart"/>
      <w:r w:rsidRPr="004552A2">
        <w:t>thiol</w:t>
      </w:r>
      <w:proofErr w:type="spellEnd"/>
      <w:r w:rsidRPr="004552A2">
        <w:t xml:space="preserve"> aan een oplossing van lood(II)</w:t>
      </w:r>
      <w:proofErr w:type="spellStart"/>
      <w:r w:rsidRPr="004552A2">
        <w:t>ethanoaat</w:t>
      </w:r>
      <w:proofErr w:type="spellEnd"/>
      <w:r w:rsidRPr="004552A2">
        <w:t xml:space="preserve"> wordt toegevoegd, ontstaat een geel neerslag van de stof lood(II)</w:t>
      </w:r>
      <w:proofErr w:type="spellStart"/>
      <w:r w:rsidRPr="004552A2">
        <w:t>mercaptide</w:t>
      </w:r>
      <w:proofErr w:type="spellEnd"/>
      <w:r w:rsidRPr="004552A2">
        <w:t>, Pb(R – S)</w:t>
      </w:r>
      <w:r w:rsidRPr="004552A2">
        <w:rPr>
          <w:vertAlign w:val="subscript"/>
        </w:rPr>
        <w:t>2</w:t>
      </w:r>
      <w:r w:rsidRPr="004552A2">
        <w:t xml:space="preserve">. Tevens ontstaat </w:t>
      </w:r>
      <w:proofErr w:type="spellStart"/>
      <w:r w:rsidRPr="004552A2">
        <w:t>ethaanzuur</w:t>
      </w:r>
      <w:proofErr w:type="spellEnd"/>
      <w:r w:rsidRPr="004552A2">
        <w:t xml:space="preserve"> (azijnzuur).</w:t>
      </w:r>
    </w:p>
    <w:p w:rsidR="003B5ED4" w:rsidRPr="004552A2" w:rsidRDefault="003B5ED4" w:rsidP="00610D60">
      <w:pPr>
        <w:pStyle w:val="Vraag"/>
      </w:pPr>
      <w:r w:rsidRPr="004552A2">
        <w:t>3p</w:t>
      </w:r>
      <w:r>
        <w:tab/>
      </w:r>
      <w:r w:rsidRPr="004552A2">
        <w:rPr>
          <w:b/>
          <w:bCs/>
        </w:rPr>
        <w:t>11</w:t>
      </w:r>
      <w:r>
        <w:rPr>
          <w:b/>
          <w:bCs/>
        </w:rPr>
        <w:tab/>
      </w:r>
      <w:r w:rsidRPr="004552A2">
        <w:t xml:space="preserve">Geef de vergelijking van deze reactie. Gebruik voor de </w:t>
      </w:r>
      <w:proofErr w:type="spellStart"/>
      <w:r w:rsidRPr="004552A2">
        <w:t>thiol</w:t>
      </w:r>
      <w:proofErr w:type="spellEnd"/>
      <w:r w:rsidRPr="004552A2">
        <w:t xml:space="preserve"> en het lood(II)</w:t>
      </w:r>
      <w:proofErr w:type="spellStart"/>
      <w:r w:rsidRPr="004552A2">
        <w:t>mercaptide</w:t>
      </w:r>
      <w:proofErr w:type="spellEnd"/>
      <w:r w:rsidRPr="004552A2">
        <w:t xml:space="preserve"> de hierboven gegeven formules.</w:t>
      </w:r>
    </w:p>
    <w:p w:rsidR="003B5ED4" w:rsidRPr="004552A2" w:rsidRDefault="003B5ED4" w:rsidP="003B5ED4">
      <w:proofErr w:type="spellStart"/>
      <w:r w:rsidRPr="004552A2">
        <w:t>Aldrich</w:t>
      </w:r>
      <w:proofErr w:type="spellEnd"/>
      <w:r w:rsidRPr="004552A2">
        <w:t xml:space="preserve"> hield een filtreerpapiertje, dat was bevochtigd met een oplossing van lood(II)</w:t>
      </w:r>
      <w:proofErr w:type="spellStart"/>
      <w:r w:rsidRPr="004552A2">
        <w:t>ethanoaat</w:t>
      </w:r>
      <w:proofErr w:type="spellEnd"/>
      <w:r w:rsidRPr="004552A2">
        <w:t>, boven de stinkdiervloeistof. Het filtreerpapiertje kreeg een gele kleur (a).</w:t>
      </w:r>
    </w:p>
    <w:p w:rsidR="003B5ED4" w:rsidRPr="004552A2" w:rsidRDefault="003B5ED4" w:rsidP="003B5ED4">
      <w:r w:rsidRPr="004552A2">
        <w:t>Daarna loste hij wat stinkdiervloeistof op in overmaat kaliloog en hield een nieuw filtreerpapiertje met lood(II)</w:t>
      </w:r>
      <w:proofErr w:type="spellStart"/>
      <w:r w:rsidRPr="004552A2">
        <w:t>ethanoaat</w:t>
      </w:r>
      <w:proofErr w:type="spellEnd"/>
      <w:r w:rsidRPr="004552A2">
        <w:t xml:space="preserve"> boven de ontstane oplossing. Er trad geen verandering op het papiertje op (b).</w:t>
      </w:r>
    </w:p>
    <w:p w:rsidR="003B5ED4" w:rsidRPr="004552A2" w:rsidRDefault="003B5ED4" w:rsidP="003B5ED4">
      <w:r w:rsidRPr="004552A2">
        <w:t>Toen hij vervolgens overmaat verdund zwavelzuur toevoegde aan de oplossing van kaliloog en stinkdiervloeistof, was de gele kleur op het filtreerpapiertje weer te zien (c).</w:t>
      </w:r>
    </w:p>
    <w:p w:rsidR="003B5ED4" w:rsidRPr="004552A2" w:rsidRDefault="003B5ED4" w:rsidP="00610D60">
      <w:pPr>
        <w:pStyle w:val="Vraag"/>
      </w:pPr>
      <w:r w:rsidRPr="004552A2">
        <w:t>5p</w:t>
      </w:r>
      <w:r>
        <w:tab/>
      </w:r>
      <w:r w:rsidRPr="004552A2">
        <w:rPr>
          <w:b/>
          <w:bCs/>
        </w:rPr>
        <w:t>12</w:t>
      </w:r>
      <w:r>
        <w:rPr>
          <w:b/>
          <w:bCs/>
        </w:rPr>
        <w:tab/>
      </w:r>
      <w:r w:rsidRPr="004552A2">
        <w:t>Geef een verklaring voor de waarnemingen die hierboven met (a), (b) en (c) zijn</w:t>
      </w:r>
      <w:r>
        <w:t xml:space="preserve"> </w:t>
      </w:r>
      <w:r w:rsidRPr="004552A2">
        <w:t>aangegeven. Verwerk daarin de vergelijkingen van de reacties die optreden wanneer stinkdiervloeistof wordt toegevoegd aan kaliloog en vervolgens verdund zwavelzuur wordt toegevoegd.</w:t>
      </w:r>
    </w:p>
    <w:p w:rsidR="003B5ED4" w:rsidRPr="004552A2" w:rsidRDefault="003B5ED4" w:rsidP="003B5ED4">
      <w:proofErr w:type="spellStart"/>
      <w:r w:rsidRPr="004552A2">
        <w:t>Aldrich</w:t>
      </w:r>
      <w:proofErr w:type="spellEnd"/>
      <w:r w:rsidRPr="004552A2">
        <w:t xml:space="preserve"> scheidde de stinkdiervloeistof in een aantal fracties. Van deze fracties bepaalde hij de massapercentages C, H en S. Daartoe werden de </w:t>
      </w:r>
      <w:proofErr w:type="spellStart"/>
      <w:r w:rsidRPr="004552A2">
        <w:t>thiolen</w:t>
      </w:r>
      <w:proofErr w:type="spellEnd"/>
      <w:r w:rsidRPr="004552A2">
        <w:t xml:space="preserve"> omgezet tot </w:t>
      </w:r>
      <w:proofErr w:type="spellStart"/>
      <w:r w:rsidRPr="004552A2">
        <w:t>mercaptiden</w:t>
      </w:r>
      <w:proofErr w:type="spellEnd"/>
      <w:r w:rsidRPr="004552A2">
        <w:t>.</w:t>
      </w:r>
    </w:p>
    <w:p w:rsidR="003B5ED4" w:rsidRPr="004552A2" w:rsidRDefault="003B5ED4" w:rsidP="003B5ED4">
      <w:r w:rsidRPr="004552A2">
        <w:t>Bij de bepaling van het massapercentage C in de fractie met kooktraject tussen 100 °C en 110 °C (fractie α) verkreeg hij de volgende resultaten:</w:t>
      </w:r>
    </w:p>
    <w:p w:rsidR="003B5ED4" w:rsidRPr="004552A2" w:rsidRDefault="003B5ED4" w:rsidP="00610D60">
      <w:pPr>
        <w:pStyle w:val="Opsomming"/>
      </w:pPr>
      <w:r w:rsidRPr="004552A2">
        <w:t xml:space="preserve">uit 0,1535 g vloeistof ontstond 0,3239 g </w:t>
      </w:r>
      <w:proofErr w:type="spellStart"/>
      <w:r w:rsidRPr="004552A2">
        <w:t>mercaptide</w:t>
      </w:r>
      <w:proofErr w:type="spellEnd"/>
      <w:r w:rsidRPr="004552A2">
        <w:t>;</w:t>
      </w:r>
    </w:p>
    <w:p w:rsidR="003B5ED4" w:rsidRPr="004552A2" w:rsidRDefault="003B5ED4" w:rsidP="00610D60">
      <w:pPr>
        <w:pStyle w:val="Opsomming"/>
      </w:pPr>
      <w:r w:rsidRPr="004552A2">
        <w:t xml:space="preserve">bij volledige verbranding van 0,2453 g van het ontstane </w:t>
      </w:r>
      <w:proofErr w:type="spellStart"/>
      <w:r w:rsidRPr="004552A2">
        <w:t>mercaptide</w:t>
      </w:r>
      <w:proofErr w:type="spellEnd"/>
      <w:r w:rsidRPr="004552A2">
        <w:t xml:space="preserve"> ontstond 0,2277 g koolstofdioxide.</w:t>
      </w:r>
    </w:p>
    <w:p w:rsidR="003B5ED4" w:rsidRPr="004552A2" w:rsidRDefault="003B5ED4" w:rsidP="00610D60">
      <w:pPr>
        <w:pStyle w:val="Vraag"/>
      </w:pPr>
      <w:r w:rsidRPr="004552A2">
        <w:t>3p</w:t>
      </w:r>
      <w:r>
        <w:tab/>
      </w:r>
      <w:r w:rsidRPr="004552A2">
        <w:rPr>
          <w:b/>
          <w:bCs/>
        </w:rPr>
        <w:t>13</w:t>
      </w:r>
      <w:r>
        <w:rPr>
          <w:b/>
          <w:bCs/>
        </w:rPr>
        <w:tab/>
      </w:r>
      <w:r w:rsidRPr="00166075">
        <w:t>Bereken</w:t>
      </w:r>
      <w:r w:rsidRPr="004552A2">
        <w:t xml:space="preserve"> het massapercentage C in fractie α.</w:t>
      </w:r>
    </w:p>
    <w:p w:rsidR="003B5ED4" w:rsidRPr="004552A2" w:rsidRDefault="003B5ED4" w:rsidP="003B5ED4">
      <w:r w:rsidRPr="004552A2">
        <w:t xml:space="preserve">Bij de bepaling van de massapercentages S vond </w:t>
      </w:r>
      <w:proofErr w:type="spellStart"/>
      <w:r w:rsidRPr="004552A2">
        <w:t>Aldrich</w:t>
      </w:r>
      <w:proofErr w:type="spellEnd"/>
      <w:r w:rsidRPr="004552A2">
        <w:t xml:space="preserve"> dat het massapercentage S van de fractie β met een hoger kooktraject (tussen 110 °C en 120 °C) lager was dan in fractie α. </w:t>
      </w:r>
      <w:proofErr w:type="spellStart"/>
      <w:r w:rsidRPr="004552A2">
        <w:t>Aldrich</w:t>
      </w:r>
      <w:proofErr w:type="spellEnd"/>
      <w:r w:rsidRPr="004552A2">
        <w:t xml:space="preserve"> had dat verwacht, op basis van de bindingen die voorkomen tussen de moleculen in de fracties en de</w:t>
      </w:r>
      <w:r>
        <w:t xml:space="preserve"> </w:t>
      </w:r>
      <w:r w:rsidRPr="004552A2">
        <w:t xml:space="preserve">veronderstelling dat fractie α en fractie β uitsluitend uit </w:t>
      </w:r>
      <w:proofErr w:type="spellStart"/>
      <w:r w:rsidRPr="004552A2">
        <w:t>thiolen</w:t>
      </w:r>
      <w:proofErr w:type="spellEnd"/>
      <w:r w:rsidRPr="004552A2">
        <w:t xml:space="preserve"> bestaan.</w:t>
      </w:r>
    </w:p>
    <w:p w:rsidR="003B5ED4" w:rsidRPr="004552A2" w:rsidRDefault="003B5ED4" w:rsidP="00610D60">
      <w:pPr>
        <w:pStyle w:val="Vraag"/>
      </w:pPr>
      <w:r w:rsidRPr="004552A2">
        <w:t>2p</w:t>
      </w:r>
      <w:r>
        <w:tab/>
      </w:r>
      <w:r w:rsidRPr="004552A2">
        <w:rPr>
          <w:b/>
          <w:bCs/>
        </w:rPr>
        <w:t>14</w:t>
      </w:r>
      <w:r>
        <w:rPr>
          <w:b/>
          <w:bCs/>
        </w:rPr>
        <w:tab/>
      </w:r>
      <w:r w:rsidRPr="004552A2">
        <w:t xml:space="preserve">Leg uit waarom het te verwachten is dat het massapercentage S in fractie β lager is dan in fractie α. Ga ervan uit dat fractie α en fractie β uitsluitend uit </w:t>
      </w:r>
      <w:proofErr w:type="spellStart"/>
      <w:r w:rsidRPr="004552A2">
        <w:t>thiolen</w:t>
      </w:r>
      <w:proofErr w:type="spellEnd"/>
      <w:r w:rsidRPr="004552A2">
        <w:t xml:space="preserve"> bestaan.</w:t>
      </w:r>
    </w:p>
    <w:p w:rsidR="003B5ED4" w:rsidRPr="004552A2" w:rsidRDefault="003B5ED4" w:rsidP="003B5ED4">
      <w:r w:rsidRPr="004552A2">
        <w:t xml:space="preserve">Uit zijn resultaten trok </w:t>
      </w:r>
      <w:proofErr w:type="spellStart"/>
      <w:r w:rsidRPr="004552A2">
        <w:t>Aldrich</w:t>
      </w:r>
      <w:proofErr w:type="spellEnd"/>
      <w:r w:rsidRPr="004552A2">
        <w:t xml:space="preserve"> de conclusie dat fractie α grotendeels uit butaan</w:t>
      </w:r>
      <w:r>
        <w:t>-</w:t>
      </w:r>
      <w:r w:rsidRPr="004552A2">
        <w:t>1-thiol bestaat. De structuurformule van 1-butaanthiol is:</w:t>
      </w:r>
    </w:p>
    <w:p w:rsidR="003B5ED4" w:rsidRPr="00B212EF" w:rsidRDefault="003B5ED4" w:rsidP="003B5ED4">
      <w:pPr>
        <w:pStyle w:val="Vergelijking"/>
      </w:pPr>
      <w:r w:rsidRPr="00B212EF">
        <w:t>CH</w:t>
      </w:r>
      <w:r w:rsidRPr="00B212EF">
        <w:rPr>
          <w:vertAlign w:val="subscript"/>
        </w:rPr>
        <w:t>3</w:t>
      </w:r>
      <w:r>
        <w:sym w:font="Symbol" w:char="F02D"/>
      </w:r>
      <w:r w:rsidRPr="00B212EF">
        <w:t>CH</w:t>
      </w:r>
      <w:r w:rsidRPr="00B212EF">
        <w:rPr>
          <w:vertAlign w:val="subscript"/>
        </w:rPr>
        <w:t>2</w:t>
      </w:r>
      <w:r>
        <w:sym w:font="Symbol" w:char="F02D"/>
      </w:r>
      <w:proofErr w:type="spellStart"/>
      <w:r w:rsidRPr="00B212EF">
        <w:t>CH</w:t>
      </w:r>
      <w:r w:rsidRPr="00B212EF">
        <w:rPr>
          <w:vertAlign w:val="subscript"/>
        </w:rPr>
        <w:t>2</w:t>
      </w:r>
      <w:proofErr w:type="spellEnd"/>
      <w:r>
        <w:sym w:font="Symbol" w:char="F02D"/>
      </w:r>
      <w:proofErr w:type="spellStart"/>
      <w:r w:rsidRPr="00B212EF">
        <w:t>CH</w:t>
      </w:r>
      <w:r w:rsidRPr="00B212EF">
        <w:rPr>
          <w:vertAlign w:val="subscript"/>
        </w:rPr>
        <w:t>2</w:t>
      </w:r>
      <w:proofErr w:type="spellEnd"/>
      <w:r>
        <w:sym w:font="Symbol" w:char="F02D"/>
      </w:r>
      <w:r w:rsidRPr="00B212EF">
        <w:t>SH</w:t>
      </w:r>
    </w:p>
    <w:p w:rsidR="003B5ED4" w:rsidRPr="004552A2" w:rsidRDefault="003B5ED4" w:rsidP="003B5ED4">
      <w:r w:rsidRPr="004552A2">
        <w:t>Butaan</w:t>
      </w:r>
      <w:r>
        <w:t>-</w:t>
      </w:r>
      <w:r w:rsidRPr="004552A2">
        <w:t xml:space="preserve">1-thiol is echter niet de enige </w:t>
      </w:r>
      <w:proofErr w:type="spellStart"/>
      <w:r w:rsidRPr="004552A2">
        <w:t>thiol</w:t>
      </w:r>
      <w:proofErr w:type="spellEnd"/>
      <w:r w:rsidRPr="004552A2">
        <w:t xml:space="preserve"> met de formule C</w:t>
      </w:r>
      <w:r w:rsidRPr="004552A2">
        <w:rPr>
          <w:vertAlign w:val="subscript"/>
        </w:rPr>
        <w:t>4</w:t>
      </w:r>
      <w:r w:rsidRPr="004552A2">
        <w:t>H</w:t>
      </w:r>
      <w:r w:rsidRPr="004552A2">
        <w:rPr>
          <w:vertAlign w:val="subscript"/>
        </w:rPr>
        <w:t>9</w:t>
      </w:r>
      <w:r w:rsidRPr="004552A2">
        <w:t>SH.</w:t>
      </w:r>
    </w:p>
    <w:p w:rsidR="003B5ED4" w:rsidRPr="004552A2" w:rsidRDefault="003B5ED4" w:rsidP="00610D60">
      <w:pPr>
        <w:pStyle w:val="Vraag"/>
      </w:pPr>
      <w:r w:rsidRPr="004552A2">
        <w:t>3p</w:t>
      </w:r>
      <w:r>
        <w:tab/>
      </w:r>
      <w:r w:rsidRPr="004552A2">
        <w:rPr>
          <w:b/>
          <w:bCs/>
        </w:rPr>
        <w:t>15</w:t>
      </w:r>
      <w:r>
        <w:rPr>
          <w:b/>
          <w:bCs/>
        </w:rPr>
        <w:tab/>
      </w:r>
      <w:r w:rsidRPr="004552A2">
        <w:t xml:space="preserve">Leg uit hoeveel </w:t>
      </w:r>
      <w:proofErr w:type="spellStart"/>
      <w:r w:rsidRPr="004552A2">
        <w:t>thiolen</w:t>
      </w:r>
      <w:proofErr w:type="spellEnd"/>
      <w:r w:rsidRPr="004552A2">
        <w:t xml:space="preserve"> er, behalve 1-butaanthiol, bestaan met formule C</w:t>
      </w:r>
      <w:r w:rsidRPr="004552A2">
        <w:rPr>
          <w:vertAlign w:val="subscript"/>
        </w:rPr>
        <w:t>4</w:t>
      </w:r>
      <w:r w:rsidRPr="004552A2">
        <w:t>H</w:t>
      </w:r>
      <w:r w:rsidRPr="004552A2">
        <w:rPr>
          <w:vertAlign w:val="subscript"/>
        </w:rPr>
        <w:t>9</w:t>
      </w:r>
      <w:r w:rsidRPr="004552A2">
        <w:t>SH. Houd hierbij ook rekening met eventuele stereo-</w:t>
      </w:r>
      <w:proofErr w:type="spellStart"/>
      <w:r w:rsidRPr="004552A2">
        <w:t>isomerie</w:t>
      </w:r>
      <w:proofErr w:type="spellEnd"/>
      <w:r w:rsidRPr="004552A2">
        <w:t>. Licht je antwoord toe met structuurformules.</w:t>
      </w:r>
    </w:p>
    <w:p w:rsidR="003B5ED4" w:rsidRPr="004552A2" w:rsidRDefault="003B5ED4" w:rsidP="003B5ED4">
      <w:r w:rsidRPr="004552A2">
        <w:t>In Noord-Amerika worden huisdieren soms door stinkdieren besproeid. Ze verspreiden daarna gedurende een lange tijd een ondraaglijke stank. Om die stank te laten verdwijnen, kunnen de huisdieren worden gewassen met een basische oplossing van waterstofperoxide. Om de juiste pH te verkrijgen, wordt natriumwaterstofcarbonaat gebruikt.</w:t>
      </w:r>
    </w:p>
    <w:p w:rsidR="003B5ED4" w:rsidRPr="004552A2" w:rsidRDefault="003B5ED4" w:rsidP="003B5ED4">
      <w:r w:rsidRPr="004552A2">
        <w:t>Aanbevolen wordt om de oplossing waarmee het huisdier moet worden gewassen als volgt te maken:</w:t>
      </w:r>
    </w:p>
    <w:p w:rsidR="003B5ED4" w:rsidRPr="004552A2" w:rsidRDefault="003B5ED4" w:rsidP="00610D60">
      <w:pPr>
        <w:pStyle w:val="Opsomming"/>
      </w:pPr>
      <w:r w:rsidRPr="004552A2">
        <w:t>neem 1 liter 3% waterstofperoxide-oplossing;</w:t>
      </w:r>
    </w:p>
    <w:p w:rsidR="003B5ED4" w:rsidRDefault="003B5ED4" w:rsidP="00610D60">
      <w:pPr>
        <w:pStyle w:val="Opsomming"/>
      </w:pPr>
      <w:r w:rsidRPr="004552A2">
        <w:t xml:space="preserve">voeg een kwart kopje (50 g) bakpoeder (natriumwaterstofcarbonaat) toe; </w:t>
      </w:r>
    </w:p>
    <w:p w:rsidR="003B5ED4" w:rsidRPr="004552A2" w:rsidRDefault="003B5ED4" w:rsidP="00610D60">
      <w:pPr>
        <w:pStyle w:val="Opsomming"/>
      </w:pPr>
      <w:r w:rsidRPr="004552A2">
        <w:t>voeg een theelepel afwasmiddel toe.</w:t>
      </w:r>
    </w:p>
    <w:p w:rsidR="003B5ED4" w:rsidRPr="004552A2" w:rsidRDefault="003B5ED4" w:rsidP="003B5ED4">
      <w:pPr>
        <w:pStyle w:val="Interlinie"/>
      </w:pPr>
      <w:r w:rsidRPr="004552A2">
        <w:t xml:space="preserve">Omdat het </w:t>
      </w:r>
      <w:proofErr w:type="spellStart"/>
      <w:r w:rsidRPr="004552A2">
        <w:t>waterstofcarbonaation</w:t>
      </w:r>
      <w:proofErr w:type="spellEnd"/>
      <w:r w:rsidRPr="004552A2">
        <w:t xml:space="preserve"> een </w:t>
      </w:r>
      <w:proofErr w:type="spellStart"/>
      <w:r w:rsidRPr="004552A2">
        <w:t>amfolyt</w:t>
      </w:r>
      <w:proofErr w:type="spellEnd"/>
      <w:r w:rsidRPr="004552A2">
        <w:t xml:space="preserve"> is, is de [H</w:t>
      </w:r>
      <w:r w:rsidRPr="004552A2">
        <w:rPr>
          <w:vertAlign w:val="subscript"/>
        </w:rPr>
        <w:t>3</w:t>
      </w:r>
      <w:r w:rsidRPr="004552A2">
        <w:t>O</w:t>
      </w:r>
      <w:r w:rsidRPr="004552A2">
        <w:rPr>
          <w:vertAlign w:val="superscript"/>
        </w:rPr>
        <w:t>+</w:t>
      </w:r>
      <w:r w:rsidRPr="004552A2">
        <w:t xml:space="preserve">] van een oplossing van natriumwaterstofcarbonaat zowel afhankelijk van de </w:t>
      </w:r>
      <w:proofErr w:type="spellStart"/>
      <w:r w:rsidRPr="004552A2">
        <w:rPr>
          <w:i/>
          <w:iCs/>
        </w:rPr>
        <w:t>K</w:t>
      </w:r>
      <w:r w:rsidRPr="004552A2">
        <w:rPr>
          <w:vertAlign w:val="subscript"/>
        </w:rPr>
        <w:t>z</w:t>
      </w:r>
      <w:proofErr w:type="spellEnd"/>
      <w:r w:rsidRPr="004552A2">
        <w:t xml:space="preserve"> als van de </w:t>
      </w:r>
      <w:r w:rsidRPr="004552A2">
        <w:rPr>
          <w:i/>
          <w:iCs/>
        </w:rPr>
        <w:t>K</w:t>
      </w:r>
      <w:r w:rsidRPr="004552A2">
        <w:rPr>
          <w:vertAlign w:val="subscript"/>
        </w:rPr>
        <w:t>b</w:t>
      </w:r>
      <w:r w:rsidRPr="004552A2">
        <w:t xml:space="preserve"> van</w:t>
      </w:r>
      <w:r>
        <w:t xml:space="preserve"> </w:t>
      </w:r>
      <w:r w:rsidRPr="004552A2">
        <w:t>HCO</w:t>
      </w:r>
      <w:r w:rsidRPr="00B212EF">
        <w:rPr>
          <w:vertAlign w:val="subscript"/>
        </w:rPr>
        <w:t>3</w:t>
      </w:r>
      <w:r>
        <w:rPr>
          <w:vertAlign w:val="superscript"/>
        </w:rPr>
        <w:sym w:font="Symbol" w:char="F02D"/>
      </w:r>
      <w:r w:rsidRPr="004552A2">
        <w:t>. Bovendien is de [H</w:t>
      </w:r>
      <w:r w:rsidRPr="004552A2">
        <w:rPr>
          <w:vertAlign w:val="subscript"/>
        </w:rPr>
        <w:t>3</w:t>
      </w:r>
      <w:r w:rsidRPr="004552A2">
        <w:t>O</w:t>
      </w:r>
      <w:r w:rsidRPr="004552A2">
        <w:rPr>
          <w:vertAlign w:val="superscript"/>
        </w:rPr>
        <w:t>+</w:t>
      </w:r>
      <w:r w:rsidRPr="004552A2">
        <w:t xml:space="preserve">] afhankelijk van </w:t>
      </w:r>
      <w:proofErr w:type="spellStart"/>
      <w:r w:rsidRPr="004552A2">
        <w:rPr>
          <w:i/>
          <w:iCs/>
        </w:rPr>
        <w:t>K</w:t>
      </w:r>
      <w:r w:rsidRPr="004552A2">
        <w:rPr>
          <w:vertAlign w:val="subscript"/>
        </w:rPr>
        <w:t>w</w:t>
      </w:r>
      <w:proofErr w:type="spellEnd"/>
      <w:r w:rsidRPr="004552A2">
        <w:t xml:space="preserve"> (de waterconstante).</w:t>
      </w:r>
    </w:p>
    <w:p w:rsidR="003B5ED4" w:rsidRPr="004552A2" w:rsidRDefault="003B5ED4" w:rsidP="003B5ED4">
      <w:r w:rsidRPr="004552A2">
        <w:t>De volgende formule geldt:</w:t>
      </w:r>
      <w:r>
        <w:t xml:space="preserve"> </w:t>
      </w:r>
      <m:oMath>
        <m:d>
          <m:dPr>
            <m:begChr m:val="["/>
            <m:endChr m:val="]"/>
            <m:ctrlPr>
              <w:rPr>
                <w:rFonts w:ascii="Cambria Math" w:hAnsi="Cambria Math"/>
                <w:i/>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p>
              <m:sSupPr>
                <m:ctrlPr>
                  <w:rPr>
                    <w:rFonts w:ascii="Cambria Math" w:hAnsi="Cambria Math"/>
                  </w:rPr>
                </m:ctrlPr>
              </m:sSupPr>
              <m:e>
                <m:r>
                  <m:rPr>
                    <m:sty m:val="p"/>
                  </m:rPr>
                  <w:rPr>
                    <w:rFonts w:ascii="Cambria Math" w:hAnsi="Cambria Math"/>
                  </w:rPr>
                  <m:t>O</m:t>
                </m:r>
              </m:e>
              <m:sup>
                <m:r>
                  <m:rPr>
                    <m:sty m:val="p"/>
                  </m:rPr>
                  <w:rPr>
                    <w:rFonts w:ascii="Cambria Math" w:hAnsi="Cambria Math"/>
                  </w:rPr>
                  <m:t>+</m:t>
                </m:r>
              </m:sup>
            </m:sSup>
          </m:e>
        </m: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K</m:t>
                    </m:r>
                  </m:e>
                  <m:sub>
                    <m:r>
                      <m:rPr>
                        <m:sty m:val="p"/>
                      </m:rP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z</m:t>
                    </m:r>
                  </m:sub>
                </m:sSub>
              </m:num>
              <m:den>
                <m:sSub>
                  <m:sSubPr>
                    <m:ctrlPr>
                      <w:rPr>
                        <w:rFonts w:ascii="Cambria Math" w:hAnsi="Cambria Math"/>
                        <w:i/>
                      </w:rPr>
                    </m:ctrlPr>
                  </m:sSubPr>
                  <m:e>
                    <m:r>
                      <w:rPr>
                        <w:rFonts w:ascii="Cambria Math" w:hAnsi="Cambria Math"/>
                      </w:rPr>
                      <m:t>K</m:t>
                    </m:r>
                  </m:e>
                  <m:sub>
                    <m:r>
                      <m:rPr>
                        <m:sty m:val="p"/>
                      </m:rPr>
                      <w:rPr>
                        <w:rFonts w:ascii="Cambria Math" w:hAnsi="Cambria Math"/>
                      </w:rPr>
                      <m:t>b</m:t>
                    </m:r>
                  </m:sub>
                </m:sSub>
              </m:den>
            </m:f>
          </m:e>
        </m:rad>
      </m:oMath>
    </w:p>
    <w:p w:rsidR="003B5ED4" w:rsidRPr="004552A2" w:rsidRDefault="003B5ED4" w:rsidP="00610D60">
      <w:pPr>
        <w:pStyle w:val="Vraag"/>
      </w:pPr>
      <w:r w:rsidRPr="004552A2">
        <w:t>2p</w:t>
      </w:r>
      <w:r>
        <w:tab/>
      </w:r>
      <w:r w:rsidRPr="004552A2">
        <w:rPr>
          <w:b/>
          <w:bCs/>
        </w:rPr>
        <w:t>16</w:t>
      </w:r>
      <w:r>
        <w:rPr>
          <w:b/>
          <w:bCs/>
        </w:rPr>
        <w:tab/>
      </w:r>
      <w:r w:rsidRPr="004552A2">
        <w:t>Bereken met behulp van bovenstaande formule de pH van een oplossing van natriumwaterstofcarbonaat (298 K).</w:t>
      </w:r>
    </w:p>
    <w:p w:rsidR="003B5ED4" w:rsidRPr="004552A2" w:rsidRDefault="003B5ED4" w:rsidP="00610D60">
      <w:pPr>
        <w:pStyle w:val="Vraag"/>
      </w:pPr>
      <w:r w:rsidRPr="004552A2">
        <w:t>2p</w:t>
      </w:r>
      <w:r>
        <w:tab/>
      </w:r>
      <w:r w:rsidRPr="004552A2">
        <w:rPr>
          <w:b/>
          <w:bCs/>
        </w:rPr>
        <w:t>17</w:t>
      </w:r>
      <w:r>
        <w:rPr>
          <w:b/>
          <w:bCs/>
        </w:rPr>
        <w:tab/>
      </w:r>
      <w:r w:rsidRPr="004552A2">
        <w:t>Wordt de pH van de oplossing hoger, of lager wanneer een half kopje bakpoeder in plaats van een kwart kopje wordt gebruikt, of krijg je een oplossing met dezelfde pH (298 K)? Geef een verklaring voor je antwoord.</w:t>
      </w:r>
    </w:p>
    <w:p w:rsidR="003B5ED4" w:rsidRPr="004552A2" w:rsidRDefault="003B5ED4" w:rsidP="003B5ED4">
      <w:r w:rsidRPr="004552A2">
        <w:t xml:space="preserve">In het basische milieu van de </w:t>
      </w:r>
      <w:proofErr w:type="spellStart"/>
      <w:r w:rsidRPr="004552A2">
        <w:t>wasvloeistof</w:t>
      </w:r>
      <w:proofErr w:type="spellEnd"/>
      <w:r w:rsidRPr="004552A2">
        <w:t xml:space="preserve"> komen de </w:t>
      </w:r>
      <w:proofErr w:type="spellStart"/>
      <w:r w:rsidRPr="004552A2">
        <w:t>thiolen</w:t>
      </w:r>
      <w:proofErr w:type="spellEnd"/>
      <w:r w:rsidRPr="004552A2">
        <w:t xml:space="preserve"> voor als </w:t>
      </w:r>
      <w:proofErr w:type="spellStart"/>
      <w:r w:rsidRPr="004552A2">
        <w:t>mercaptide</w:t>
      </w:r>
      <w:proofErr w:type="spellEnd"/>
      <w:r w:rsidRPr="004552A2">
        <w:t>-ionen (R</w:t>
      </w:r>
      <w:r>
        <w:sym w:font="Symbol" w:char="F02D"/>
      </w:r>
      <w:r w:rsidRPr="004552A2">
        <w:t>S</w:t>
      </w:r>
      <w:r>
        <w:rPr>
          <w:vertAlign w:val="superscript"/>
        </w:rPr>
        <w:sym w:font="Symbol" w:char="F02D"/>
      </w:r>
      <w:r w:rsidRPr="004552A2">
        <w:t xml:space="preserve">). De geur van de stinkdiervloeistof verdwijnt doordat de </w:t>
      </w:r>
      <w:proofErr w:type="spellStart"/>
      <w:r w:rsidRPr="004552A2">
        <w:t>mercaptide</w:t>
      </w:r>
      <w:proofErr w:type="spellEnd"/>
      <w:r w:rsidRPr="004552A2">
        <w:t xml:space="preserve">-ionen door waterstofperoxide worden omgezet tot </w:t>
      </w:r>
      <w:proofErr w:type="spellStart"/>
      <w:r w:rsidRPr="004552A2">
        <w:t>sulfonaationen</w:t>
      </w:r>
      <w:proofErr w:type="spellEnd"/>
      <w:r>
        <w:t xml:space="preserve"> </w:t>
      </w:r>
      <w:r w:rsidRPr="004552A2">
        <w:t>(R</w:t>
      </w:r>
      <w:r>
        <w:sym w:font="Symbol" w:char="F02D"/>
      </w:r>
      <w:r w:rsidRPr="004552A2">
        <w:t>SO</w:t>
      </w:r>
      <w:r w:rsidRPr="004552A2">
        <w:rPr>
          <w:vertAlign w:val="subscript"/>
        </w:rPr>
        <w:t>3</w:t>
      </w:r>
      <w:r>
        <w:rPr>
          <w:vertAlign w:val="superscript"/>
        </w:rPr>
        <w:sym w:font="Symbol" w:char="F02D"/>
      </w:r>
      <w:r w:rsidRPr="004552A2">
        <w:t xml:space="preserve">), de zuurrestionen van </w:t>
      </w:r>
      <w:proofErr w:type="spellStart"/>
      <w:r w:rsidRPr="004552A2">
        <w:t>sulfonzuren</w:t>
      </w:r>
      <w:proofErr w:type="spellEnd"/>
      <w:r w:rsidRPr="004552A2">
        <w:t xml:space="preserve"> (R</w:t>
      </w:r>
      <w:r>
        <w:sym w:font="Symbol" w:char="F02D"/>
      </w:r>
      <w:r w:rsidRPr="004552A2">
        <w:t>SO</w:t>
      </w:r>
      <w:r w:rsidRPr="004552A2">
        <w:rPr>
          <w:vertAlign w:val="subscript"/>
        </w:rPr>
        <w:t>3</w:t>
      </w:r>
      <w:r w:rsidRPr="004552A2">
        <w:t>H).</w:t>
      </w:r>
    </w:p>
    <w:p w:rsidR="003B5ED4" w:rsidRPr="004552A2" w:rsidRDefault="003B5ED4" w:rsidP="00610D60">
      <w:pPr>
        <w:pStyle w:val="Vraag"/>
      </w:pPr>
      <w:r w:rsidRPr="004552A2">
        <w:t>3p</w:t>
      </w:r>
      <w:r>
        <w:tab/>
      </w:r>
      <w:r w:rsidRPr="004552A2">
        <w:rPr>
          <w:b/>
          <w:bCs/>
        </w:rPr>
        <w:t>18</w:t>
      </w:r>
      <w:r>
        <w:rPr>
          <w:b/>
          <w:bCs/>
        </w:rPr>
        <w:tab/>
      </w:r>
      <w:r w:rsidRPr="004552A2">
        <w:t xml:space="preserve">Geef de vergelijking van de halfreactie van de omzetting van het </w:t>
      </w:r>
      <w:proofErr w:type="spellStart"/>
      <w:r w:rsidRPr="004552A2">
        <w:t>mercaptide</w:t>
      </w:r>
      <w:proofErr w:type="spellEnd"/>
      <w:r w:rsidRPr="004552A2">
        <w:t xml:space="preserve"> in basisch milieu. In deze vergelijking komen behalve de formules R</w:t>
      </w:r>
      <w:r>
        <w:sym w:font="Symbol" w:char="F02D"/>
      </w:r>
      <w:r w:rsidRPr="004552A2">
        <w:t>S</w:t>
      </w:r>
      <w:r>
        <w:rPr>
          <w:vertAlign w:val="superscript"/>
        </w:rPr>
        <w:sym w:font="Symbol" w:char="F02D"/>
      </w:r>
      <w:r w:rsidRPr="004552A2">
        <w:t xml:space="preserve"> en</w:t>
      </w:r>
      <w:r>
        <w:t xml:space="preserve"> </w:t>
      </w:r>
      <w:r w:rsidRPr="004552A2">
        <w:t>R</w:t>
      </w:r>
      <w:r>
        <w:sym w:font="Symbol" w:char="F02D"/>
      </w:r>
      <w:r w:rsidRPr="004552A2">
        <w:t>SO</w:t>
      </w:r>
      <w:r w:rsidRPr="004B0301">
        <w:rPr>
          <w:vertAlign w:val="subscript"/>
        </w:rPr>
        <w:t>3</w:t>
      </w:r>
      <w:r>
        <w:rPr>
          <w:vertAlign w:val="superscript"/>
        </w:rPr>
        <w:sym w:font="Symbol" w:char="F02D"/>
      </w:r>
      <w:r w:rsidRPr="004552A2">
        <w:t xml:space="preserve"> ook nog H</w:t>
      </w:r>
      <w:r w:rsidRPr="004552A2">
        <w:rPr>
          <w:vertAlign w:val="subscript"/>
        </w:rPr>
        <w:t>2</w:t>
      </w:r>
      <w:r w:rsidRPr="004552A2">
        <w:t>O, OH</w:t>
      </w:r>
      <w:r>
        <w:rPr>
          <w:vertAlign w:val="superscript"/>
        </w:rPr>
        <w:sym w:font="Symbol" w:char="F02D"/>
      </w:r>
      <w:r w:rsidRPr="004552A2">
        <w:t xml:space="preserve"> en e</w:t>
      </w:r>
      <w:r w:rsidRPr="004552A2">
        <w:rPr>
          <w:vertAlign w:val="superscript"/>
        </w:rPr>
        <w:t>–</w:t>
      </w:r>
      <w:r w:rsidRPr="004552A2">
        <w:t xml:space="preserve"> voor.</w:t>
      </w:r>
    </w:p>
    <w:p w:rsidR="003B5ED4" w:rsidRPr="004552A2" w:rsidRDefault="003B5ED4" w:rsidP="00610D60">
      <w:pPr>
        <w:pStyle w:val="Vraag"/>
      </w:pPr>
      <w:r w:rsidRPr="004552A2">
        <w:t>2p</w:t>
      </w:r>
      <w:r>
        <w:tab/>
      </w:r>
      <w:r w:rsidRPr="004552A2">
        <w:rPr>
          <w:b/>
          <w:bCs/>
        </w:rPr>
        <w:t>19</w:t>
      </w:r>
      <w:r>
        <w:rPr>
          <w:b/>
          <w:bCs/>
        </w:rPr>
        <w:tab/>
      </w:r>
      <w:r w:rsidRPr="004552A2">
        <w:t xml:space="preserve">Geef de vergelijking van de halfreactie van het waterstofperoxide en leid met behulp van de vergelijkingen van beide halfreacties de totale reactievergelijking af voor de reactie tussen </w:t>
      </w:r>
      <w:proofErr w:type="spellStart"/>
      <w:r w:rsidRPr="004552A2">
        <w:t>mercaptide</w:t>
      </w:r>
      <w:proofErr w:type="spellEnd"/>
      <w:r w:rsidRPr="004552A2">
        <w:t xml:space="preserve"> en waterstofperoxide in basisch milieu.</w:t>
      </w:r>
    </w:p>
    <w:bookmarkStart w:id="3" w:name="_Toc494709909"/>
    <w:p w:rsidR="003B5ED4" w:rsidRPr="004B0301" w:rsidRDefault="003B5ED4" w:rsidP="00610D60">
      <w:pPr>
        <w:pStyle w:val="Kop2"/>
      </w:pPr>
      <w:r w:rsidRPr="0018005E">
        <mc:AlternateContent>
          <mc:Choice Requires="wps">
            <w:drawing>
              <wp:anchor distT="0" distB="0" distL="0" distR="0" simplePos="0" relativeHeight="251664384" behindDoc="0" locked="0" layoutInCell="0" allowOverlap="1" wp14:anchorId="07752347" wp14:editId="33D710F8">
                <wp:simplePos x="0" y="0"/>
                <wp:positionH relativeFrom="margin">
                  <wp:align>center</wp:align>
                </wp:positionH>
                <wp:positionV relativeFrom="paragraph">
                  <wp:posOffset>327815</wp:posOffset>
                </wp:positionV>
                <wp:extent cx="6172835" cy="0"/>
                <wp:effectExtent l="0" t="19050" r="56515" b="3810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C042"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8pt" to="486.0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FAIAACk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" o:allowincell="f" strokecolor="silver" strokeweight="4.8pt">
                <w10:wrap type="square" anchorx="margin"/>
              </v:line>
            </w:pict>
          </mc:Fallback>
        </mc:AlternateContent>
      </w:r>
      <w:r w:rsidRPr="004552A2">
        <w:t>PKU</w:t>
      </w:r>
      <w:r>
        <w:tab/>
      </w:r>
      <w:r>
        <w:tab/>
        <w:t>2010-I(IV)</w:t>
      </w:r>
      <w:bookmarkEnd w:id="3"/>
    </w:p>
    <w:p w:rsidR="003B5ED4" w:rsidRPr="004552A2" w:rsidRDefault="003B5ED4" w:rsidP="003B5ED4">
      <w:r w:rsidRPr="004552A2">
        <w:t>Het aminozuur fenylalanine wordt in het lichaam onder invloed van het enzym PAH (</w:t>
      </w:r>
      <w:proofErr w:type="spellStart"/>
      <w:r w:rsidRPr="004552A2">
        <w:t>phenylalaninehydroxylase</w:t>
      </w:r>
      <w:proofErr w:type="spellEnd"/>
      <w:r w:rsidRPr="004552A2">
        <w:t xml:space="preserve">) omgezet tot het aminozuur </w:t>
      </w:r>
      <w:proofErr w:type="spellStart"/>
      <w:r w:rsidRPr="004552A2">
        <w:t>tyrosine</w:t>
      </w:r>
      <w:proofErr w:type="spellEnd"/>
      <w:r w:rsidRPr="004552A2">
        <w:t>. Het begin van een molecuul PAH kan als volgt worden weergegeven:</w:t>
      </w:r>
    </w:p>
    <w:p w:rsidR="003B5ED4" w:rsidRPr="004552A2" w:rsidRDefault="003B5ED4" w:rsidP="003B5ED4">
      <w:r w:rsidRPr="004552A2">
        <w:t>Met-</w:t>
      </w:r>
      <w:proofErr w:type="spellStart"/>
      <w:r w:rsidRPr="004552A2">
        <w:t>Ser</w:t>
      </w:r>
      <w:proofErr w:type="spellEnd"/>
      <w:r w:rsidRPr="004552A2">
        <w:t>-</w:t>
      </w:r>
      <w:proofErr w:type="spellStart"/>
      <w:r w:rsidRPr="004552A2">
        <w:t>Thr</w:t>
      </w:r>
      <w:proofErr w:type="spellEnd"/>
      <w:r w:rsidRPr="004552A2">
        <w:t>~.</w:t>
      </w:r>
    </w:p>
    <w:p w:rsidR="003B5ED4" w:rsidRPr="004552A2" w:rsidRDefault="003B5ED4" w:rsidP="003B5ED4">
      <w:r w:rsidRPr="004552A2">
        <w:t>De aminozuureenheid met nummer 1 heeft het NH</w:t>
      </w:r>
      <w:r w:rsidRPr="004552A2">
        <w:rPr>
          <w:vertAlign w:val="subscript"/>
        </w:rPr>
        <w:t>2</w:t>
      </w:r>
      <w:r w:rsidRPr="004552A2">
        <w:t xml:space="preserve"> uiteinde van het molecuul.</w:t>
      </w:r>
    </w:p>
    <w:p w:rsidR="003B5ED4" w:rsidRPr="004552A2" w:rsidRDefault="003B5ED4" w:rsidP="00610D60">
      <w:pPr>
        <w:pStyle w:val="Vraag"/>
      </w:pPr>
      <w:r w:rsidRPr="004552A2">
        <w:t>3p</w:t>
      </w:r>
      <w:r>
        <w:tab/>
      </w:r>
      <w:r w:rsidRPr="004552A2">
        <w:rPr>
          <w:b/>
          <w:bCs/>
        </w:rPr>
        <w:t>20</w:t>
      </w:r>
      <w:r>
        <w:rPr>
          <w:b/>
          <w:bCs/>
        </w:rPr>
        <w:tab/>
      </w:r>
      <w:r w:rsidRPr="004552A2">
        <w:t>Geef het bovenbedoelde fragment van PAH in structuurformule weer.</w:t>
      </w:r>
    </w:p>
    <w:p w:rsidR="003B5ED4" w:rsidRPr="004552A2" w:rsidRDefault="003B5ED4" w:rsidP="003B5ED4">
      <w:r w:rsidRPr="004552A2">
        <w:t>Eén van de afwijkingen waarop pasgeboren baby’s worden onderzocht, is PKU (</w:t>
      </w:r>
      <w:proofErr w:type="spellStart"/>
      <w:r w:rsidRPr="004552A2">
        <w:rPr>
          <w:b/>
          <w:bCs/>
        </w:rPr>
        <w:t>P</w:t>
      </w:r>
      <w:r w:rsidRPr="004552A2">
        <w:t>henyl</w:t>
      </w:r>
      <w:r w:rsidRPr="004552A2">
        <w:rPr>
          <w:b/>
          <w:bCs/>
        </w:rPr>
        <w:t>K</w:t>
      </w:r>
      <w:r w:rsidRPr="004552A2">
        <w:t>eton</w:t>
      </w:r>
      <w:r w:rsidRPr="004552A2">
        <w:rPr>
          <w:b/>
          <w:bCs/>
        </w:rPr>
        <w:t>U</w:t>
      </w:r>
      <w:r w:rsidRPr="004552A2">
        <w:t>rie</w:t>
      </w:r>
      <w:proofErr w:type="spellEnd"/>
      <w:r w:rsidRPr="004552A2">
        <w:t>). Bij mensen met PKU vindt de omzetting van fenylalanine tot</w:t>
      </w:r>
      <w:r>
        <w:t xml:space="preserve"> </w:t>
      </w:r>
      <w:proofErr w:type="spellStart"/>
      <w:r w:rsidRPr="004552A2">
        <w:t>tyrosine</w:t>
      </w:r>
      <w:proofErr w:type="spellEnd"/>
      <w:r w:rsidRPr="004552A2">
        <w:t xml:space="preserve"> niet plaats. Fenylalanine hoopt zich dan op in het bloed, waardoor hersenbeschadigingen kunnen ontstaan.</w:t>
      </w:r>
    </w:p>
    <w:p w:rsidR="003B5ED4" w:rsidRPr="004552A2" w:rsidRDefault="003B5ED4" w:rsidP="003B5ED4">
      <w:r w:rsidRPr="004552A2">
        <w:t>Eén van de genetische oorzaken van PKU is een zogenoemde puntmutatie: bij mensen met PKU is in het gen dat codeert voor het enzym PAH op plaats 1222 één basenpaar anders dan bij mensen die geen PKU hebben. Daardoor wordt een eiwit gevormd waarin op één plaats in het molecuul een aminozuureenheid anders is dan in een PAH</w:t>
      </w:r>
      <w:r>
        <w:t>-</w:t>
      </w:r>
      <w:r w:rsidRPr="004552A2">
        <w:t xml:space="preserve">molecuul. Dit eiwit, dat hierna ‘verkeerd-PAH’ wordt genoemd, is niet in staat om fenylalanine om te zetten tot </w:t>
      </w:r>
      <w:proofErr w:type="spellStart"/>
      <w:r w:rsidRPr="004552A2">
        <w:t>tyrosine</w:t>
      </w:r>
      <w:proofErr w:type="spellEnd"/>
      <w:r w:rsidRPr="004552A2">
        <w:t>.</w:t>
      </w:r>
    </w:p>
    <w:p w:rsidR="003B5ED4" w:rsidRPr="004552A2" w:rsidRDefault="003B5ED4" w:rsidP="003B5ED4">
      <w:r w:rsidRPr="004552A2">
        <w:t xml:space="preserve">DNA is opgebouwd uit twee ketens (strengen): de matrijsstreng en de coderende streng. De matrijsstreng wordt bij de eiwitsynthese afgelezen, waarbij het </w:t>
      </w:r>
      <w:proofErr w:type="spellStart"/>
      <w:r w:rsidRPr="004552A2">
        <w:t>messenger</w:t>
      </w:r>
      <w:proofErr w:type="spellEnd"/>
      <w:r w:rsidRPr="004552A2">
        <w:t>-RNA (mRNA) wordt gevormd. Hieronder is een gedeelte weergegeven van de coderende streng van het gen dat op het DNA de informatie voor PAH bevat, en van de coderende streng van het gen dat op het DNA de informatie voor ‘verkeerd-PAH’ bevat.</w:t>
      </w:r>
    </w:p>
    <w:p w:rsidR="003B5ED4" w:rsidRPr="004552A2" w:rsidRDefault="003B5ED4" w:rsidP="003B5ED4">
      <w:pPr>
        <w:pStyle w:val="Vergelijking"/>
      </w:pPr>
      <w:r>
        <w:rPr>
          <w:noProof/>
        </w:rPr>
        <w:drawing>
          <wp:inline distT="0" distB="0" distL="0" distR="0" wp14:anchorId="5CB2BA15" wp14:editId="4F99961D">
            <wp:extent cx="2855823" cy="472760"/>
            <wp:effectExtent l="19050" t="0" r="1677" b="0"/>
            <wp:docPr id="25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855923" cy="472776"/>
                    </a:xfrm>
                    <a:prstGeom prst="rect">
                      <a:avLst/>
                    </a:prstGeom>
                    <a:noFill/>
                    <a:ln w="9525">
                      <a:noFill/>
                      <a:miter lim="800000"/>
                      <a:headEnd/>
                      <a:tailEnd/>
                    </a:ln>
                  </pic:spPr>
                </pic:pic>
              </a:graphicData>
            </a:graphic>
          </wp:inline>
        </w:drawing>
      </w:r>
    </w:p>
    <w:p w:rsidR="003B5ED4" w:rsidRPr="004552A2" w:rsidRDefault="003B5ED4" w:rsidP="003B5ED4">
      <w:r w:rsidRPr="004552A2">
        <w:t>De code voor het aminozuur met nummer 1 begint bij het basenpaar met nummer 1.</w:t>
      </w:r>
    </w:p>
    <w:p w:rsidR="003B5ED4" w:rsidRPr="004552A2" w:rsidRDefault="003B5ED4" w:rsidP="00610D60">
      <w:pPr>
        <w:pStyle w:val="Vraag"/>
      </w:pPr>
      <w:r w:rsidRPr="004552A2">
        <w:t>1p</w:t>
      </w:r>
      <w:r>
        <w:tab/>
      </w:r>
      <w:r w:rsidRPr="004552A2">
        <w:rPr>
          <w:b/>
          <w:bCs/>
        </w:rPr>
        <w:t>21</w:t>
      </w:r>
      <w:r>
        <w:rPr>
          <w:b/>
          <w:bCs/>
        </w:rPr>
        <w:tab/>
      </w:r>
      <w:r w:rsidRPr="004552A2">
        <w:t>Leg uit wat het nummer is van de aminozuureenheid die in ‘verkeerd-PAH’ anders is dan in PAH.</w:t>
      </w:r>
    </w:p>
    <w:p w:rsidR="003B5ED4" w:rsidRPr="004552A2" w:rsidRDefault="003B5ED4" w:rsidP="00610D60">
      <w:pPr>
        <w:pStyle w:val="Vraag"/>
      </w:pPr>
      <w:r w:rsidRPr="004552A2">
        <w:t>3p</w:t>
      </w:r>
      <w:r>
        <w:tab/>
      </w:r>
      <w:r w:rsidRPr="004552A2">
        <w:rPr>
          <w:b/>
          <w:bCs/>
        </w:rPr>
        <w:t>22</w:t>
      </w:r>
      <w:r>
        <w:rPr>
          <w:b/>
          <w:bCs/>
        </w:rPr>
        <w:tab/>
      </w:r>
      <w:r w:rsidRPr="004552A2">
        <w:t>Geef het 3-lettersymbool van de aminozuureenheid in PAH en geef het 3-lettersymbool van de aminozuureenheid die op dezelfde plaats in ‘verkeerd-PAH’ anders is. Geef een verklaring voor je antwoord.</w:t>
      </w:r>
    </w:p>
    <w:p w:rsidR="003B5ED4" w:rsidRPr="004552A2" w:rsidRDefault="003B5ED4" w:rsidP="003B5ED4">
      <w:r w:rsidRPr="004552A2">
        <w:t xml:space="preserve">Als PKU is vastgesteld, wordt een eiwitarm dieet voorgeschreven. Door het dieet wordt precies de hoeveelheid fenylalanine ingenomen die nodig is voor het functioneren van het lichaam, maar beslist niet meer. Bovendien moet dagelijks een fenylalanine-vrij voedingssupplement worden ingenomen. Dit voedingssupplement bevat, behalve een kleine hoeveelheid </w:t>
      </w:r>
      <w:proofErr w:type="spellStart"/>
      <w:r w:rsidRPr="004552A2">
        <w:t>tyrosine</w:t>
      </w:r>
      <w:proofErr w:type="spellEnd"/>
      <w:r w:rsidRPr="004552A2">
        <w:t xml:space="preserve">, nog enkele andere aminozuren zoals </w:t>
      </w:r>
      <w:proofErr w:type="spellStart"/>
      <w:r w:rsidRPr="004552A2">
        <w:t>leucine</w:t>
      </w:r>
      <w:proofErr w:type="spellEnd"/>
      <w:r w:rsidRPr="004552A2">
        <w:t>.</w:t>
      </w:r>
    </w:p>
    <w:p w:rsidR="003B5ED4" w:rsidRPr="004552A2" w:rsidRDefault="003B5ED4" w:rsidP="00610D60">
      <w:pPr>
        <w:pStyle w:val="Vraag"/>
      </w:pPr>
      <w:r w:rsidRPr="004552A2">
        <w:t>1p</w:t>
      </w:r>
      <w:r>
        <w:tab/>
      </w:r>
      <w:r w:rsidRPr="004552A2">
        <w:rPr>
          <w:b/>
          <w:bCs/>
        </w:rPr>
        <w:t>23</w:t>
      </w:r>
      <w:r>
        <w:rPr>
          <w:b/>
          <w:bCs/>
        </w:rPr>
        <w:tab/>
      </w:r>
      <w:r w:rsidRPr="004552A2">
        <w:t xml:space="preserve">Geef aan waarom </w:t>
      </w:r>
      <w:proofErr w:type="spellStart"/>
      <w:r w:rsidRPr="004552A2">
        <w:t>leucine</w:t>
      </w:r>
      <w:proofErr w:type="spellEnd"/>
      <w:r w:rsidRPr="004552A2">
        <w:t xml:space="preserve"> in het supplement aanwezig moet zijn.</w:t>
      </w:r>
    </w:p>
    <w:p w:rsidR="003B5ED4" w:rsidRPr="004552A2" w:rsidRDefault="003B5ED4" w:rsidP="003B5ED4">
      <w:r w:rsidRPr="004552A2">
        <w:t>Op de verpakking van veel voedingsmiddelen staat de tekst ‘bevat een bron van fenylalanine’. Dit is om te voorkomen dat mensen met PKU via de voeding ongemerkt fenylalanine binnen krijgen. Aspartaam, een kunstmatige zoetstof, is zo’n stof die bij inname een ongewenste verhoging van het fenylalanine-gehalte in het bloed kan bewerkstelligen. Bij de omzetting van aspartaam in het lichaam wordt namelijk fenylalanine gevormd. Hierbij ontstaat uit één mol aspartaam één mol fenylalanine.</w:t>
      </w:r>
    </w:p>
    <w:p w:rsidR="003B5ED4" w:rsidRPr="004552A2" w:rsidRDefault="003B5ED4" w:rsidP="003B5ED4">
      <w:r w:rsidRPr="004552A2">
        <w:t>Voor gezonde mensen is de ADI</w:t>
      </w:r>
      <w:r>
        <w:t>-</w:t>
      </w:r>
      <w:r w:rsidRPr="004552A2">
        <w:t>waarde van aspartaam tamelijk hoog. Maar</w:t>
      </w:r>
      <w:r>
        <w:t xml:space="preserve"> </w:t>
      </w:r>
      <w:r w:rsidRPr="004552A2">
        <w:t>wanneer mensen met PKU deze stof gebruiken, kan dat leiden tot een onaanvaardbare stijging van de concentratie fenylalanine in het bloed.</w:t>
      </w:r>
    </w:p>
    <w:p w:rsidR="003B5ED4" w:rsidRPr="004552A2" w:rsidRDefault="003B5ED4" w:rsidP="00610D60">
      <w:pPr>
        <w:pStyle w:val="Vraag"/>
      </w:pPr>
      <w:r w:rsidRPr="004552A2">
        <w:t>4p</w:t>
      </w:r>
      <w:r>
        <w:tab/>
      </w:r>
      <w:r w:rsidRPr="004552A2">
        <w:rPr>
          <w:b/>
          <w:bCs/>
        </w:rPr>
        <w:t>24</w:t>
      </w:r>
      <w:r>
        <w:rPr>
          <w:b/>
          <w:bCs/>
        </w:rPr>
        <w:tab/>
      </w:r>
      <w:r w:rsidRPr="004552A2">
        <w:t>Ga door berekening na wat de toename van de hoeveelheid fenylalanine in het bloed is van iemand van 65 kg met 5,0 L bloed, die gedurende één dag de ADI aan aspartaam inneemt.</w:t>
      </w:r>
      <w:r>
        <w:br/>
        <w:t xml:space="preserve">- </w:t>
      </w:r>
      <w:r w:rsidRPr="004552A2">
        <w:t xml:space="preserve">Geef je antwoord in mg fenylalanine per </w:t>
      </w:r>
      <w:proofErr w:type="spellStart"/>
      <w:r w:rsidRPr="004552A2">
        <w:t>dL</w:t>
      </w:r>
      <w:proofErr w:type="spellEnd"/>
      <w:r w:rsidRPr="004552A2">
        <w:t xml:space="preserve"> bloed.</w:t>
      </w:r>
      <w:r>
        <w:br/>
        <w:t xml:space="preserve">- </w:t>
      </w:r>
      <w:r w:rsidRPr="004552A2">
        <w:t>Neem aan dat alle fenylalanine zich tijdens die dag in het bloed ophoopt.</w:t>
      </w:r>
      <w:r>
        <w:br/>
        <w:t xml:space="preserve">- </w:t>
      </w:r>
      <w:r w:rsidRPr="004552A2">
        <w:t>De molecuulmassa van aspartaam is 294,3 u.</w:t>
      </w:r>
    </w:p>
    <w:p w:rsidR="003B5ED4" w:rsidRPr="004552A2" w:rsidRDefault="003B5ED4" w:rsidP="003B5ED4">
      <w:pPr>
        <w:pStyle w:val="Interlinie"/>
      </w:pPr>
      <w:r w:rsidRPr="004552A2">
        <w:t xml:space="preserve">Om vast te stellen of er sprake is van PKU worden de concentraties van fenylalanine en </w:t>
      </w:r>
      <w:proofErr w:type="spellStart"/>
      <w:r w:rsidRPr="004552A2">
        <w:t>tyrosine</w:t>
      </w:r>
      <w:proofErr w:type="spellEnd"/>
      <w:r w:rsidRPr="004552A2">
        <w:t xml:space="preserve"> in het bloed van pasgeboren baby’s bepaald. Een moderne methode om die concentraties te bepalen, maakt gebruik van de referentiestoffen fenylalanine-d</w:t>
      </w:r>
      <w:r w:rsidRPr="004552A2">
        <w:rPr>
          <w:vertAlign w:val="subscript"/>
        </w:rPr>
        <w:t>5</w:t>
      </w:r>
      <w:r w:rsidRPr="004552A2">
        <w:t xml:space="preserve"> (Phe-d</w:t>
      </w:r>
      <w:r w:rsidRPr="004552A2">
        <w:rPr>
          <w:vertAlign w:val="subscript"/>
        </w:rPr>
        <w:t>5</w:t>
      </w:r>
      <w:r w:rsidRPr="004552A2">
        <w:t>) en tyrosine-d</w:t>
      </w:r>
      <w:r w:rsidRPr="004552A2">
        <w:rPr>
          <w:vertAlign w:val="subscript"/>
        </w:rPr>
        <w:t>4</w:t>
      </w:r>
      <w:r w:rsidRPr="004552A2">
        <w:t xml:space="preserve"> (Tyr-d</w:t>
      </w:r>
      <w:r w:rsidRPr="004552A2">
        <w:rPr>
          <w:vertAlign w:val="subscript"/>
        </w:rPr>
        <w:t>4</w:t>
      </w:r>
      <w:r w:rsidRPr="004552A2">
        <w:t>); zie onderstaande structuurformules.</w:t>
      </w:r>
    </w:p>
    <w:p w:rsidR="003B5ED4" w:rsidRPr="00610D60" w:rsidRDefault="003B5ED4" w:rsidP="003B5ED4">
      <w:pPr>
        <w:pStyle w:val="Vergelijking"/>
        <w:tabs>
          <w:tab w:val="left" w:pos="142"/>
          <w:tab w:val="left" w:pos="2835"/>
        </w:tabs>
        <w:rPr>
          <w:b/>
          <w:i/>
          <w:sz w:val="18"/>
        </w:rPr>
      </w:pPr>
      <w:r>
        <w:rPr>
          <w:noProof/>
        </w:rPr>
        <w:drawing>
          <wp:inline distT="0" distB="0" distL="0" distR="0" wp14:anchorId="5220B23F" wp14:editId="4B630150">
            <wp:extent cx="2592476" cy="1318463"/>
            <wp:effectExtent l="19050" t="0" r="0" b="0"/>
            <wp:docPr id="29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592344" cy="1318396"/>
                    </a:xfrm>
                    <a:prstGeom prst="rect">
                      <a:avLst/>
                    </a:prstGeom>
                    <a:noFill/>
                    <a:ln w="9525">
                      <a:noFill/>
                      <a:miter lim="800000"/>
                      <a:headEnd/>
                      <a:tailEnd/>
                    </a:ln>
                  </pic:spPr>
                </pic:pic>
              </a:graphicData>
            </a:graphic>
          </wp:inline>
        </w:drawing>
      </w:r>
      <w:r>
        <w:br/>
      </w:r>
      <w:r w:rsidRPr="00610D60">
        <w:rPr>
          <w:b/>
          <w:i/>
          <w:sz w:val="18"/>
        </w:rPr>
        <w:tab/>
        <w:t>fenylalanine-d5</w:t>
      </w:r>
      <w:r w:rsidRPr="00610D60">
        <w:rPr>
          <w:b/>
          <w:i/>
          <w:sz w:val="18"/>
        </w:rPr>
        <w:tab/>
        <w:t>tyrosine-d4</w:t>
      </w:r>
    </w:p>
    <w:p w:rsidR="003B5ED4" w:rsidRPr="004552A2" w:rsidRDefault="003B5ED4" w:rsidP="003B5ED4">
      <w:pPr>
        <w:pStyle w:val="Interlinie"/>
      </w:pPr>
      <w:r w:rsidRPr="004552A2">
        <w:t>Het symbool D in deze formules staat voor deuterium, de isotoop H-2.</w:t>
      </w:r>
    </w:p>
    <w:p w:rsidR="003B5ED4" w:rsidRPr="004552A2" w:rsidRDefault="003B5ED4" w:rsidP="003B5ED4">
      <w:r w:rsidRPr="004552A2">
        <w:t>De aminozuren worden met methanol geëxtraheerd uit het bloed. In de methanol zijn de referentiestoffen opgelost. De oplossing van aminozuren in methanol wordt ingedampt. Aan het mengsel van aminozuren dat aldus wordt verkregen, wordt aangezuurd buta</w:t>
      </w:r>
      <w:r>
        <w:t>a</w:t>
      </w:r>
      <w:r w:rsidRPr="004552A2">
        <w:t>n</w:t>
      </w:r>
      <w:r>
        <w:t>-</w:t>
      </w:r>
      <w:r w:rsidRPr="004552A2">
        <w:t>1-ol toegevoegd. Daarbij reageren alle aminozuren, ook de aminozuren die als referentiestoffen zijn toegevoegd, met buta</w:t>
      </w:r>
      <w:r>
        <w:t>a</w:t>
      </w:r>
      <w:r w:rsidRPr="004552A2">
        <w:t>n</w:t>
      </w:r>
      <w:r>
        <w:t>-</w:t>
      </w:r>
      <w:r w:rsidRPr="004552A2">
        <w:t xml:space="preserve">1-ol onder vorming van de </w:t>
      </w:r>
      <w:proofErr w:type="spellStart"/>
      <w:r w:rsidRPr="004552A2">
        <w:t>butylesters</w:t>
      </w:r>
      <w:proofErr w:type="spellEnd"/>
      <w:r w:rsidRPr="004552A2">
        <w:t xml:space="preserve"> van de aminozuren.</w:t>
      </w:r>
    </w:p>
    <w:p w:rsidR="003B5ED4" w:rsidRPr="004552A2" w:rsidRDefault="003B5ED4" w:rsidP="00610D60">
      <w:pPr>
        <w:pStyle w:val="Vraag"/>
      </w:pPr>
      <w:r w:rsidRPr="004552A2">
        <w:t>2p</w:t>
      </w:r>
      <w:r>
        <w:tab/>
      </w:r>
      <w:r w:rsidRPr="004552A2">
        <w:rPr>
          <w:b/>
          <w:bCs/>
        </w:rPr>
        <w:t>25</w:t>
      </w:r>
      <w:r>
        <w:rPr>
          <w:b/>
          <w:bCs/>
        </w:rPr>
        <w:tab/>
      </w:r>
      <w:r w:rsidRPr="004552A2">
        <w:t>Geef de structuurformule van de ester van fenylalanine-d</w:t>
      </w:r>
      <w:r w:rsidRPr="004552A2">
        <w:rPr>
          <w:vertAlign w:val="subscript"/>
        </w:rPr>
        <w:t>5</w:t>
      </w:r>
      <w:r w:rsidRPr="004552A2">
        <w:t xml:space="preserve"> en buta</w:t>
      </w:r>
      <w:r>
        <w:t>a</w:t>
      </w:r>
      <w:r w:rsidRPr="004552A2">
        <w:t>n</w:t>
      </w:r>
      <w:r>
        <w:t>-</w:t>
      </w:r>
      <w:r w:rsidRPr="004552A2">
        <w:t>1-ol.</w:t>
      </w:r>
    </w:p>
    <w:p w:rsidR="003B5ED4" w:rsidRPr="004552A2" w:rsidRDefault="003B5ED4" w:rsidP="003B5ED4">
      <w:r w:rsidRPr="004552A2">
        <w:t>Doordat het toegevoegde 1-butanol een ruime overmaat zuur bevat, worden de aminogroepen in alle esters omgezet tot – NH</w:t>
      </w:r>
      <w:r w:rsidRPr="000F6EED">
        <w:rPr>
          <w:vertAlign w:val="subscript"/>
        </w:rPr>
        <w:t>3</w:t>
      </w:r>
      <w:r w:rsidRPr="000F6EED">
        <w:rPr>
          <w:vertAlign w:val="superscript"/>
        </w:rPr>
        <w:t>+</w:t>
      </w:r>
      <w:r w:rsidRPr="004552A2">
        <w:t xml:space="preserve"> groepen.</w:t>
      </w:r>
    </w:p>
    <w:p w:rsidR="003B5ED4" w:rsidRPr="004552A2" w:rsidRDefault="003B5ED4" w:rsidP="003B5ED4">
      <w:r w:rsidRPr="004552A2">
        <w:t>Voor de verdere bepaling wordt een speciale vorm van massaspectrometrie toegepast. Bij deze methode vallen de positief geladen (‘</w:t>
      </w:r>
      <w:proofErr w:type="spellStart"/>
      <w:r w:rsidRPr="004552A2">
        <w:t>geprotoneerde</w:t>
      </w:r>
      <w:proofErr w:type="spellEnd"/>
      <w:r w:rsidRPr="004552A2">
        <w:t>’)</w:t>
      </w:r>
      <w:r>
        <w:t xml:space="preserve"> </w:t>
      </w:r>
      <w:proofErr w:type="spellStart"/>
      <w:r w:rsidRPr="004552A2">
        <w:t>butylesters</w:t>
      </w:r>
      <w:proofErr w:type="spellEnd"/>
      <w:r w:rsidRPr="004552A2">
        <w:t xml:space="preserve"> van de aminozuren niet uiteen in brokstukken; ze blijven intact.</w:t>
      </w:r>
    </w:p>
    <w:p w:rsidR="003B5ED4" w:rsidRPr="004552A2" w:rsidRDefault="003B5ED4" w:rsidP="003B5ED4">
      <w:r w:rsidRPr="004552A2">
        <w:t>Bij massaspectrometrie is de hoogte van de piek (de relatieve intensiteit) recht evenredig met het aantal mol van de stof die wordt gedetecteerd. Gelijke hoeveelheden van verschillende stoffen geven bij deze vorm van massaspectrometrie niet een even hoge piek. Gelijke hoeveelheden fenylalanine en fenylalanine-d</w:t>
      </w:r>
      <w:r w:rsidRPr="004552A2">
        <w:rPr>
          <w:vertAlign w:val="subscript"/>
        </w:rPr>
        <w:t>5</w:t>
      </w:r>
      <w:r w:rsidRPr="004552A2">
        <w:t xml:space="preserve"> geven echter wel een even hoge piek en dat geldt ook voor </w:t>
      </w:r>
      <w:proofErr w:type="spellStart"/>
      <w:r w:rsidRPr="004552A2">
        <w:t>tyrosine</w:t>
      </w:r>
      <w:proofErr w:type="spellEnd"/>
      <w:r w:rsidRPr="004552A2">
        <w:t xml:space="preserve"> en tyrosine-d</w:t>
      </w:r>
      <w:r w:rsidRPr="004552A2">
        <w:rPr>
          <w:vertAlign w:val="subscript"/>
        </w:rPr>
        <w:t>4</w:t>
      </w:r>
      <w:r w:rsidRPr="004552A2">
        <w:t>.</w:t>
      </w:r>
    </w:p>
    <w:p w:rsidR="003B5ED4" w:rsidRPr="004552A2" w:rsidRDefault="003B5ED4" w:rsidP="003B5ED4">
      <w:r w:rsidRPr="004552A2">
        <w:t xml:space="preserve">Een kleine hoeveelheid oplossing met de </w:t>
      </w:r>
      <w:proofErr w:type="spellStart"/>
      <w:r w:rsidRPr="004552A2">
        <w:t>geprotoneerde</w:t>
      </w:r>
      <w:proofErr w:type="spellEnd"/>
      <w:r w:rsidRPr="004552A2">
        <w:t xml:space="preserve"> </w:t>
      </w:r>
      <w:proofErr w:type="spellStart"/>
      <w:r w:rsidRPr="004552A2">
        <w:t>butylesters</w:t>
      </w:r>
      <w:proofErr w:type="spellEnd"/>
      <w:r w:rsidRPr="004552A2">
        <w:t xml:space="preserve"> wordt in de massaspectrometer gebracht.</w:t>
      </w:r>
    </w:p>
    <w:p w:rsidR="003B5ED4" w:rsidRDefault="003B5ED4" w:rsidP="003B5ED4">
      <w:r w:rsidRPr="004552A2">
        <w:t>Het deel van het massaspectrum dat bij het onderzoek van het bloed van een baby is verkregen en dat voor de bepaling van belang is, staat hieronder afgebeeld. De getallen bij de signalen zijn de relatieve intensiteiten.</w:t>
      </w:r>
    </w:p>
    <w:p w:rsidR="003B5ED4" w:rsidRPr="004552A2" w:rsidRDefault="003B5ED4" w:rsidP="003B5ED4">
      <w:pPr>
        <w:pStyle w:val="Vergelijking"/>
      </w:pPr>
      <w:r>
        <w:rPr>
          <w:noProof/>
        </w:rPr>
        <w:drawing>
          <wp:inline distT="0" distB="0" distL="0" distR="0" wp14:anchorId="30363F84" wp14:editId="2C2F828C">
            <wp:extent cx="2341175" cy="1814169"/>
            <wp:effectExtent l="19050" t="0" r="1975" b="0"/>
            <wp:docPr id="33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341085" cy="1814099"/>
                    </a:xfrm>
                    <a:prstGeom prst="rect">
                      <a:avLst/>
                    </a:prstGeom>
                    <a:noFill/>
                    <a:ln w="9525">
                      <a:noFill/>
                      <a:miter lim="800000"/>
                      <a:headEnd/>
                      <a:tailEnd/>
                    </a:ln>
                  </pic:spPr>
                </pic:pic>
              </a:graphicData>
            </a:graphic>
          </wp:inline>
        </w:drawing>
      </w:r>
    </w:p>
    <w:p w:rsidR="003B5ED4" w:rsidRPr="004552A2" w:rsidRDefault="003B5ED4" w:rsidP="003B5ED4">
      <w:r w:rsidRPr="004552A2">
        <w:t xml:space="preserve">De bepaling is zodanig uitgevoerd dat de pieken in het massaspectrum die betrekking hebben op de </w:t>
      </w:r>
      <w:proofErr w:type="spellStart"/>
      <w:r w:rsidRPr="004552A2">
        <w:t>geprotoneerde</w:t>
      </w:r>
      <w:proofErr w:type="spellEnd"/>
      <w:r w:rsidRPr="004552A2">
        <w:t xml:space="preserve"> </w:t>
      </w:r>
      <w:proofErr w:type="spellStart"/>
      <w:r w:rsidRPr="004552A2">
        <w:t>butylesters</w:t>
      </w:r>
      <w:proofErr w:type="spellEnd"/>
      <w:r w:rsidRPr="004552A2">
        <w:t xml:space="preserve"> van fenylalanine-d</w:t>
      </w:r>
      <w:r w:rsidRPr="004552A2">
        <w:rPr>
          <w:vertAlign w:val="subscript"/>
        </w:rPr>
        <w:t>5</w:t>
      </w:r>
      <w:r w:rsidRPr="004552A2">
        <w:t xml:space="preserve"> en tyrosine-d</w:t>
      </w:r>
      <w:r w:rsidRPr="004552A2">
        <w:rPr>
          <w:vertAlign w:val="subscript"/>
        </w:rPr>
        <w:t>4</w:t>
      </w:r>
      <w:r w:rsidRPr="004552A2">
        <w:t xml:space="preserve"> (de referentiestoffen), overeenkomen met 200 µmol fenylalanine-d</w:t>
      </w:r>
      <w:r w:rsidRPr="004552A2">
        <w:rPr>
          <w:vertAlign w:val="subscript"/>
        </w:rPr>
        <w:t>5</w:t>
      </w:r>
      <w:r w:rsidRPr="004552A2">
        <w:t xml:space="preserve"> en 200 µmol tyrosine-d</w:t>
      </w:r>
      <w:r w:rsidRPr="004552A2">
        <w:rPr>
          <w:vertAlign w:val="subscript"/>
        </w:rPr>
        <w:t>4</w:t>
      </w:r>
      <w:r w:rsidRPr="004552A2">
        <w:t xml:space="preserve"> per liter bloed.</w:t>
      </w:r>
    </w:p>
    <w:p w:rsidR="003B5ED4" w:rsidRPr="004552A2" w:rsidRDefault="003B5ED4" w:rsidP="003B5ED4">
      <w:r w:rsidRPr="004552A2">
        <w:t>In Nederland gaat men ervan uit dat er sprake is van PKU wanneer in het bloed</w:t>
      </w:r>
      <w:r>
        <w:t xml:space="preserve"> </w:t>
      </w:r>
      <w:r w:rsidRPr="004552A2">
        <w:t xml:space="preserve">de verhouding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Phe</m:t>
                </m:r>
              </m:e>
            </m:d>
          </m:num>
          <m:den>
            <m:r>
              <m:rPr>
                <m:sty m:val="p"/>
              </m:rPr>
              <w:rPr>
                <w:rFonts w:ascii="Cambria Math" w:hAnsi="Cambria Math"/>
              </w:rPr>
              <m:t>Tyr</m:t>
            </m:r>
          </m:den>
        </m:f>
      </m:oMath>
      <w:r w:rsidRPr="004552A2">
        <w:t xml:space="preserve"> groter is dan 1,7 en bovendien [Phe] groter is dan 150 µmol per liter bloed.</w:t>
      </w:r>
    </w:p>
    <w:p w:rsidR="003B5ED4" w:rsidRPr="004552A2" w:rsidRDefault="003B5ED4" w:rsidP="00610D60">
      <w:pPr>
        <w:pStyle w:val="Vraag"/>
      </w:pPr>
      <w:r>
        <w:rPr>
          <w:noProof/>
        </w:rPr>
        <mc:AlternateContent>
          <mc:Choice Requires="wps">
            <w:drawing>
              <wp:anchor distT="0" distB="0" distL="0" distR="0" simplePos="0" relativeHeight="251670528" behindDoc="0" locked="0" layoutInCell="0" allowOverlap="1" wp14:anchorId="35AFF54C" wp14:editId="3A62468B">
                <wp:simplePos x="0" y="0"/>
                <wp:positionH relativeFrom="margin">
                  <wp:posOffset>-201600</wp:posOffset>
                </wp:positionH>
                <wp:positionV relativeFrom="paragraph">
                  <wp:posOffset>510940</wp:posOffset>
                </wp:positionV>
                <wp:extent cx="6160770" cy="0"/>
                <wp:effectExtent l="0" t="19050" r="49530" b="38100"/>
                <wp:wrapSquare wrapText="bothSides"/>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04E1E" id="Rechte verbindingslijn 18" o:spid="_x0000_s1026" style="position:absolute;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85pt,40.25pt" to="469.2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" o:allowincell="f" strokecolor="silver" strokeweight="4.8pt">
                <w10:wrap type="square" anchorx="margin"/>
              </v:line>
            </w:pict>
          </mc:Fallback>
        </mc:AlternateContent>
      </w:r>
      <w:r w:rsidRPr="004552A2">
        <w:t>3p</w:t>
      </w:r>
      <w:r>
        <w:tab/>
      </w:r>
      <w:r w:rsidRPr="004552A2">
        <w:rPr>
          <w:b/>
          <w:bCs/>
        </w:rPr>
        <w:t>26</w:t>
      </w:r>
      <w:r>
        <w:rPr>
          <w:b/>
          <w:bCs/>
        </w:rPr>
        <w:tab/>
      </w:r>
      <w:r w:rsidRPr="004552A2">
        <w:t>Ga door berekening na of de onderzochte baby aan PKU lijdt. Gebruik onder andere de relatieve intensiteiten die bij de pieken in het massaspectrum zijn vermeld.</w:t>
      </w:r>
    </w:p>
    <w:p w:rsidR="003B5ED4" w:rsidRPr="004552A2" w:rsidRDefault="003B5ED4" w:rsidP="003B5ED4">
      <w:r w:rsidRPr="004552A2">
        <w:t>Bronvermelding</w:t>
      </w:r>
    </w:p>
    <w:p w:rsidR="003B5ED4" w:rsidRPr="004552A2" w:rsidRDefault="003B5ED4" w:rsidP="003B5ED4">
      <w:r w:rsidRPr="004552A2">
        <w:t>Een opsomming van de in dit examen gebruikte bronnen, zoals teksten en afbeeldingen, is te vinden in het bij dit examen behorende correctievoorschrift, dat na afloop van het examen wordt gepubliceerd.</w:t>
      </w:r>
    </w:p>
    <w:p w:rsidR="003B5ED4" w:rsidRPr="004552A2" w:rsidRDefault="003B5ED4" w:rsidP="003B5ED4">
      <w:pPr>
        <w:sectPr w:rsidR="003B5ED4" w:rsidRPr="004552A2" w:rsidSect="003B5ED4">
          <w:headerReference w:type="even" r:id="rId13"/>
          <w:headerReference w:type="default" r:id="rId14"/>
          <w:footerReference w:type="even" r:id="rId15"/>
          <w:footerReference w:type="default" r:id="rId16"/>
          <w:headerReference w:type="first" r:id="rId17"/>
          <w:footerReference w:type="first" r:id="rId18"/>
          <w:pgSz w:w="11904" w:h="16843"/>
          <w:pgMar w:top="1418" w:right="1418" w:bottom="1418" w:left="1416" w:header="709" w:footer="709" w:gutter="0"/>
          <w:cols w:space="708"/>
          <w:noEndnote/>
          <w:docGrid w:linePitch="299"/>
        </w:sectPr>
      </w:pPr>
    </w:p>
    <w:tbl>
      <w:tblPr>
        <w:tblW w:w="0" w:type="auto"/>
        <w:tblLayout w:type="fixed"/>
        <w:tblCellMar>
          <w:left w:w="0" w:type="dxa"/>
          <w:right w:w="0" w:type="dxa"/>
        </w:tblCellMar>
        <w:tblLook w:val="0000" w:firstRow="0" w:lastRow="0" w:firstColumn="0" w:lastColumn="0" w:noHBand="0" w:noVBand="0"/>
      </w:tblPr>
      <w:tblGrid>
        <w:gridCol w:w="9898"/>
      </w:tblGrid>
      <w:tr w:rsidR="003B5ED4" w:rsidRPr="004552A2" w:rsidTr="00056FB6">
        <w:trPr>
          <w:trHeight w:hRule="exact" w:val="374"/>
        </w:trPr>
        <w:tc>
          <w:tcPr>
            <w:tcW w:w="9898" w:type="dxa"/>
            <w:tcBorders>
              <w:top w:val="nil"/>
              <w:left w:val="nil"/>
              <w:bottom w:val="nil"/>
              <w:right w:val="nil"/>
            </w:tcBorders>
            <w:shd w:val="solid" w:color="000000" w:fill="auto"/>
          </w:tcPr>
          <w:p w:rsidR="003B5ED4" w:rsidRPr="004552A2" w:rsidRDefault="003B5ED4" w:rsidP="00056FB6">
            <w:r w:rsidRPr="004552A2">
              <w:t>scheikunde VWO</w:t>
            </w:r>
            <w:r w:rsidRPr="004552A2">
              <w:tab/>
              <w:t>2010-1</w:t>
            </w:r>
          </w:p>
        </w:tc>
      </w:tr>
    </w:tbl>
    <w:p w:rsidR="003B5ED4" w:rsidRPr="004552A2" w:rsidRDefault="003B5ED4" w:rsidP="003B5ED4">
      <w:r w:rsidRPr="004552A2">
        <w:t>scheikunde 1,2 VWO</w:t>
      </w:r>
      <w:r w:rsidRPr="004552A2">
        <w:tab/>
        <w:t>tevens oud programma</w:t>
      </w:r>
    </w:p>
    <w:p w:rsidR="003B5ED4" w:rsidRPr="004552A2" w:rsidRDefault="003B5ED4" w:rsidP="003B5ED4"/>
    <w:tbl>
      <w:tblPr>
        <w:tblW w:w="0" w:type="auto"/>
        <w:tblInd w:w="16" w:type="dxa"/>
        <w:tblLayout w:type="fixed"/>
        <w:tblCellMar>
          <w:left w:w="0" w:type="dxa"/>
          <w:right w:w="0" w:type="dxa"/>
        </w:tblCellMar>
        <w:tblLook w:val="0000" w:firstRow="0" w:lastRow="0" w:firstColumn="0" w:lastColumn="0" w:noHBand="0" w:noVBand="0"/>
      </w:tblPr>
      <w:tblGrid>
        <w:gridCol w:w="9898"/>
      </w:tblGrid>
      <w:tr w:rsidR="003B5ED4" w:rsidRPr="004552A2" w:rsidTr="00056FB6">
        <w:trPr>
          <w:trHeight w:hRule="exact" w:val="427"/>
        </w:trPr>
        <w:tc>
          <w:tcPr>
            <w:tcW w:w="9898" w:type="dxa"/>
            <w:tcBorders>
              <w:top w:val="single" w:sz="13" w:space="0" w:color="C0C0C0"/>
              <w:left w:val="single" w:sz="13" w:space="0" w:color="C0C0C0"/>
              <w:bottom w:val="single" w:sz="13" w:space="0" w:color="C0C0C0"/>
              <w:right w:val="single" w:sz="13" w:space="0" w:color="C0C0C0"/>
            </w:tcBorders>
          </w:tcPr>
          <w:p w:rsidR="003B5ED4" w:rsidRPr="004552A2" w:rsidRDefault="003B5ED4" w:rsidP="00056FB6">
            <w:r w:rsidRPr="004552A2">
              <w:t>uitwerkbijlage</w:t>
            </w:r>
          </w:p>
        </w:tc>
      </w:tr>
    </w:tbl>
    <w:p w:rsidR="003B5ED4" w:rsidRPr="004552A2" w:rsidRDefault="003B5ED4" w:rsidP="003B5ED4">
      <w:r w:rsidRPr="004552A2">
        <w:t>Naam kandidaat</w:t>
      </w:r>
      <w:r w:rsidRPr="004552A2">
        <w:tab/>
      </w:r>
      <w:proofErr w:type="spellStart"/>
      <w:r w:rsidRPr="004552A2">
        <w:t>Kandidaatnummer</w:t>
      </w:r>
      <w:proofErr w:type="spellEnd"/>
    </w:p>
    <w:p w:rsidR="003B5ED4" w:rsidRDefault="003B5ED4" w:rsidP="003B5ED4"/>
    <w:p w:rsidR="003B5ED4" w:rsidRPr="004552A2" w:rsidRDefault="003B5ED4" w:rsidP="003B5ED4">
      <w:r>
        <w:t>4</w:t>
      </w:r>
    </w:p>
    <w:p w:rsidR="003B5ED4" w:rsidRDefault="003B5ED4" w:rsidP="003B5ED4"/>
    <w:p w:rsidR="003B5ED4" w:rsidRDefault="003B5ED4" w:rsidP="003B5ED4">
      <w:r>
        <w:rPr>
          <w:noProof/>
        </w:rPr>
        <w:drawing>
          <wp:inline distT="0" distB="0" distL="0" distR="0" wp14:anchorId="6739057B" wp14:editId="1194285D">
            <wp:extent cx="3306445" cy="2070100"/>
            <wp:effectExtent l="19050" t="0" r="8255" b="0"/>
            <wp:docPr id="33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3306445" cy="2070100"/>
                    </a:xfrm>
                    <a:prstGeom prst="rect">
                      <a:avLst/>
                    </a:prstGeom>
                    <a:noFill/>
                    <a:ln w="9525">
                      <a:noFill/>
                      <a:miter lim="800000"/>
                      <a:headEnd/>
                      <a:tailEnd/>
                    </a:ln>
                  </pic:spPr>
                </pic:pic>
              </a:graphicData>
            </a:graphic>
          </wp:inline>
        </w:drawing>
      </w:r>
    </w:p>
    <w:p w:rsidR="003B5ED4" w:rsidRDefault="003B5ED4" w:rsidP="003B5ED4"/>
    <w:p w:rsidR="003B5ED4" w:rsidRDefault="003B5ED4" w:rsidP="003B5ED4"/>
    <w:p w:rsidR="003B5ED4" w:rsidRDefault="003B5ED4" w:rsidP="003B5ED4"/>
    <w:p w:rsidR="003B5ED4" w:rsidRDefault="003B5ED4" w:rsidP="003B5ED4"/>
    <w:p w:rsidR="003B5ED4" w:rsidRDefault="003B5ED4" w:rsidP="003B5ED4"/>
    <w:p w:rsidR="003B5ED4" w:rsidRDefault="003B5ED4" w:rsidP="003B5ED4"/>
    <w:p w:rsidR="003B5ED4" w:rsidRDefault="003B5ED4" w:rsidP="003B5ED4"/>
    <w:p w:rsidR="003B5ED4" w:rsidRDefault="003B5ED4" w:rsidP="003B5ED4"/>
    <w:p w:rsidR="003B5ED4" w:rsidRDefault="003B5ED4" w:rsidP="003B5ED4"/>
    <w:p w:rsidR="003B5ED4" w:rsidRDefault="003B5ED4" w:rsidP="003B5ED4"/>
    <w:p w:rsidR="003B5ED4" w:rsidRDefault="003B5ED4" w:rsidP="003B5ED4"/>
    <w:p w:rsidR="003B5ED4" w:rsidRDefault="003B5ED4" w:rsidP="003B5ED4"/>
    <w:p w:rsidR="003B5ED4" w:rsidRDefault="003B5ED4" w:rsidP="003B5ED4"/>
    <w:p w:rsidR="003B5ED4" w:rsidRDefault="003B5ED4" w:rsidP="003B5ED4"/>
    <w:p w:rsidR="003B5ED4" w:rsidRDefault="003B5ED4" w:rsidP="003B5ED4"/>
    <w:p w:rsidR="003B5ED4" w:rsidRPr="004552A2" w:rsidRDefault="003B5ED4" w:rsidP="003B5ED4">
      <w:r w:rsidRPr="004552A2">
        <w:t>VERGEET NIET DEZE UITWERKBIJLAGE IN TE LEVEREN</w:t>
      </w:r>
    </w:p>
    <w:p w:rsidR="003B5ED4" w:rsidRDefault="003B5ED4" w:rsidP="003B5ED4">
      <w:pPr>
        <w:sectPr w:rsidR="003B5ED4" w:rsidSect="002D55E8">
          <w:headerReference w:type="even" r:id="rId20"/>
          <w:headerReference w:type="default" r:id="rId21"/>
          <w:footerReference w:type="even" r:id="rId22"/>
          <w:footerReference w:type="default" r:id="rId23"/>
          <w:headerReference w:type="first" r:id="rId24"/>
          <w:footerReference w:type="first" r:id="rId25"/>
          <w:pgSz w:w="11918" w:h="16854"/>
          <w:pgMar w:top="1417" w:right="1417" w:bottom="1417" w:left="1417" w:header="931" w:footer="935" w:gutter="0"/>
          <w:cols w:space="708"/>
          <w:noEndnote/>
          <w:titlePg/>
          <w:docGrid w:linePitch="326"/>
        </w:sectPr>
      </w:pPr>
    </w:p>
    <w:p w:rsidR="00BC18B7" w:rsidRDefault="00BC18B7" w:rsidP="00B1160E">
      <w:pPr>
        <w:kinsoku w:val="0"/>
        <w:overflowPunct w:val="0"/>
        <w:textAlignment w:val="baseline"/>
      </w:pPr>
      <w:bookmarkStart w:id="4" w:name="_GoBack"/>
      <w:bookmarkEnd w:id="4"/>
    </w:p>
    <w:sectPr w:rsidR="00BC18B7" w:rsidSect="003B5ED4">
      <w:footerReference w:type="default" r:id="rId26"/>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705" w:rsidRDefault="007A0705" w:rsidP="003B5ED4">
      <w:r>
        <w:separator/>
      </w:r>
    </w:p>
  </w:endnote>
  <w:endnote w:type="continuationSeparator" w:id="0">
    <w:p w:rsidR="007A0705" w:rsidRDefault="007A0705" w:rsidP="003B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ED4" w:rsidRDefault="003B5E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690535"/>
      <w:docPartObj>
        <w:docPartGallery w:val="Page Numbers (Bottom of Page)"/>
        <w:docPartUnique/>
      </w:docPartObj>
    </w:sdtPr>
    <w:sdtEndPr/>
    <w:sdtContent>
      <w:p w:rsidR="001A6A0D" w:rsidRPr="00FE7B2B" w:rsidRDefault="0019640C" w:rsidP="002D55E8">
        <w:pPr>
          <w:pStyle w:val="Voettekst"/>
          <w:rPr>
            <w:lang w:val="en-US"/>
          </w:rPr>
        </w:pPr>
        <w:proofErr w:type="spellStart"/>
        <w:r w:rsidRPr="00FE7B2B">
          <w:rPr>
            <w:lang w:val="en-US"/>
          </w:rPr>
          <w:t>Sk</w:t>
        </w:r>
        <w:proofErr w:type="spellEnd"/>
        <w:r w:rsidRPr="00FE7B2B">
          <w:rPr>
            <w:lang w:val="en-US"/>
          </w:rPr>
          <w:t>-VWO 2010-I</w:t>
        </w:r>
        <w:r w:rsidRPr="00FE7B2B">
          <w:t> </w:t>
        </w:r>
        <w:proofErr w:type="spellStart"/>
        <w:r w:rsidRPr="00FE7B2B">
          <w:rPr>
            <w:lang w:val="en-US"/>
          </w:rPr>
          <w:t>opgaven_PdG</w:t>
        </w:r>
        <w:proofErr w:type="spellEnd"/>
        <w:r w:rsidRPr="00FE7B2B">
          <w:rPr>
            <w:lang w:val="en-US"/>
          </w:rPr>
          <w:t xml:space="preserve">, </w:t>
        </w:r>
        <w:proofErr w:type="spellStart"/>
        <w:r w:rsidRPr="00FE7B2B">
          <w:rPr>
            <w:lang w:val="en-US"/>
          </w:rPr>
          <w:t>juli</w:t>
        </w:r>
        <w:proofErr w:type="spellEnd"/>
        <w:r w:rsidRPr="00FE7B2B">
          <w:rPr>
            <w:lang w:val="en-US"/>
          </w:rPr>
          <w:t xml:space="preserve"> 2017</w:t>
        </w:r>
        <w:r w:rsidRPr="00FE7B2B">
          <w:rPr>
            <w:lang w:val="en-US"/>
          </w:rPr>
          <w:tab/>
        </w:r>
        <w:r w:rsidRPr="00FE7B2B">
          <w:fldChar w:fldCharType="begin"/>
        </w:r>
        <w:r w:rsidRPr="00FE7B2B">
          <w:rPr>
            <w:lang w:val="en-US"/>
          </w:rPr>
          <w:instrText>PAGE   \* MERGEFORMAT</w:instrText>
        </w:r>
        <w:r w:rsidRPr="00FE7B2B">
          <w:fldChar w:fldCharType="separate"/>
        </w:r>
        <w:r w:rsidR="00B1160E">
          <w:rPr>
            <w:noProof/>
            <w:lang w:val="en-US"/>
          </w:rPr>
          <w:t>7</w:t>
        </w:r>
        <w:r w:rsidRPr="00FE7B2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52875"/>
      <w:docPartObj>
        <w:docPartGallery w:val="Page Numbers (Bottom of Page)"/>
        <w:docPartUnique/>
      </w:docPartObj>
    </w:sdtPr>
    <w:sdtEndPr/>
    <w:sdtContent>
      <w:p w:rsidR="001A6A0D" w:rsidRDefault="0019640C" w:rsidP="002D55E8">
        <w:pPr>
          <w:pStyle w:val="Voettekst"/>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A0D" w:rsidRDefault="00B1160E" w:rsidP="002D55E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459977"/>
      <w:docPartObj>
        <w:docPartGallery w:val="Page Numbers (Bottom of Page)"/>
        <w:docPartUnique/>
      </w:docPartObj>
    </w:sdtPr>
    <w:sdtEndPr/>
    <w:sdtContent>
      <w:p w:rsidR="001A6A0D" w:rsidRPr="003B5ED4" w:rsidRDefault="003B5ED4" w:rsidP="003B5ED4">
        <w:pPr>
          <w:pStyle w:val="Voettekst"/>
        </w:pPr>
        <w:proofErr w:type="spellStart"/>
        <w:r w:rsidRPr="00FE7B2B">
          <w:t>Sk</w:t>
        </w:r>
        <w:proofErr w:type="spellEnd"/>
        <w:r w:rsidRPr="00FE7B2B">
          <w:t>-VWO 2010-I</w:t>
        </w:r>
        <w:r w:rsidRPr="00FE7B2B">
          <w:t> </w:t>
        </w:r>
        <w:proofErr w:type="spellStart"/>
        <w:r>
          <w:t>uitwerkbijlage</w:t>
        </w:r>
        <w:r w:rsidRPr="00FE7B2B">
          <w:t>_PdG</w:t>
        </w:r>
        <w:proofErr w:type="spellEnd"/>
        <w:r w:rsidRPr="00FE7B2B">
          <w:t>, juli 2017</w:t>
        </w:r>
        <w:r w:rsidRPr="00FE7B2B">
          <w:tab/>
        </w:r>
        <w:r w:rsidRPr="00FE7B2B">
          <w:fldChar w:fldCharType="begin"/>
        </w:r>
        <w:r w:rsidRPr="00FE7B2B">
          <w:instrText>PAGE   \* MERGEFORMAT</w:instrText>
        </w:r>
        <w:r w:rsidRPr="00FE7B2B">
          <w:fldChar w:fldCharType="separate"/>
        </w:r>
        <w:r>
          <w:rPr>
            <w:noProof/>
          </w:rPr>
          <w:t>9</w:t>
        </w:r>
        <w:r w:rsidRPr="00FE7B2B">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150514"/>
      <w:docPartObj>
        <w:docPartGallery w:val="Page Numbers (Bottom of Page)"/>
        <w:docPartUnique/>
      </w:docPartObj>
    </w:sdtPr>
    <w:sdtEndPr/>
    <w:sdtContent>
      <w:p w:rsidR="001A6A0D" w:rsidRPr="00FE7B2B" w:rsidRDefault="0019640C" w:rsidP="002D55E8">
        <w:pPr>
          <w:pStyle w:val="Voettekst"/>
        </w:pPr>
        <w:proofErr w:type="spellStart"/>
        <w:r w:rsidRPr="00FE7B2B">
          <w:t>Sk</w:t>
        </w:r>
        <w:proofErr w:type="spellEnd"/>
        <w:r w:rsidRPr="00FE7B2B">
          <w:t>-VWO 2010-I</w:t>
        </w:r>
        <w:r w:rsidRPr="00FE7B2B">
          <w:t> </w:t>
        </w:r>
        <w:proofErr w:type="spellStart"/>
        <w:r>
          <w:t>uitwerkbijlage</w:t>
        </w:r>
        <w:r w:rsidRPr="00FE7B2B">
          <w:t>_PdG</w:t>
        </w:r>
        <w:proofErr w:type="spellEnd"/>
        <w:r w:rsidRPr="00FE7B2B">
          <w:t>, juli 2017</w:t>
        </w:r>
        <w:r w:rsidRPr="00FE7B2B">
          <w:tab/>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354489"/>
      <w:docPartObj>
        <w:docPartGallery w:val="Page Numbers (Bottom of Page)"/>
        <w:docPartUnique/>
      </w:docPartObj>
    </w:sdtPr>
    <w:sdtEndPr/>
    <w:sdtContent>
      <w:p w:rsidR="003B5ED4" w:rsidRPr="003B5ED4" w:rsidRDefault="003B5ED4" w:rsidP="003B5ED4">
        <w:pPr>
          <w:pStyle w:val="Voettekst"/>
        </w:pPr>
        <w:proofErr w:type="spellStart"/>
        <w:r w:rsidRPr="00FE7B2B">
          <w:t>Sk</w:t>
        </w:r>
        <w:proofErr w:type="spellEnd"/>
        <w:r w:rsidRPr="00FE7B2B">
          <w:t>-VWO 2010-I</w:t>
        </w:r>
        <w:r w:rsidRPr="00FE7B2B">
          <w:t> </w:t>
        </w:r>
        <w:proofErr w:type="spellStart"/>
        <w:r>
          <w:t>Correctievoorschrift</w:t>
        </w:r>
        <w:r w:rsidRPr="00FE7B2B">
          <w:t>_PdG</w:t>
        </w:r>
        <w:proofErr w:type="spellEnd"/>
        <w:r w:rsidRPr="00FE7B2B">
          <w:t>, juli 2017</w:t>
        </w:r>
        <w:r w:rsidRPr="00FE7B2B">
          <w:tab/>
        </w:r>
        <w:r w:rsidRPr="00FE7B2B">
          <w:fldChar w:fldCharType="begin"/>
        </w:r>
        <w:r w:rsidRPr="00FE7B2B">
          <w:instrText>PAGE   \* MERGEFORMAT</w:instrText>
        </w:r>
        <w:r w:rsidRPr="00FE7B2B">
          <w:fldChar w:fldCharType="separate"/>
        </w:r>
        <w:r w:rsidR="00B1160E">
          <w:rPr>
            <w:noProof/>
          </w:rPr>
          <w:t>1</w:t>
        </w:r>
        <w:r w:rsidRPr="00FE7B2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705" w:rsidRDefault="007A0705" w:rsidP="003B5ED4">
      <w:r>
        <w:separator/>
      </w:r>
    </w:p>
  </w:footnote>
  <w:footnote w:type="continuationSeparator" w:id="0">
    <w:p w:rsidR="007A0705" w:rsidRDefault="007A0705" w:rsidP="003B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ED4" w:rsidRDefault="003B5ED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ED4" w:rsidRDefault="003B5ED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ED4" w:rsidRDefault="003B5ED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A0D" w:rsidRDefault="00B1160E" w:rsidP="002D55E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A0D" w:rsidRDefault="00B1160E" w:rsidP="002D55E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A0D" w:rsidRPr="000F6EED" w:rsidRDefault="00B1160E" w:rsidP="002D55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C924E782"/>
    <w:lvl w:ilvl="0" w:tplc="0F905EA8">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C916B6"/>
    <w:multiLevelType w:val="hybridMultilevel"/>
    <w:tmpl w:val="112E967C"/>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1F37401B"/>
    <w:multiLevelType w:val="hybridMultilevel"/>
    <w:tmpl w:val="0F6A9A6E"/>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E40C6"/>
    <w:multiLevelType w:val="hybridMultilevel"/>
    <w:tmpl w:val="7CA8A03A"/>
    <w:lvl w:ilvl="0" w:tplc="4858C3FC">
      <w:start w:val="1"/>
      <w:numFmt w:val="upperRoman"/>
      <w:lvlText w:val="%1."/>
      <w:lvlJc w:val="left"/>
      <w:pPr>
        <w:ind w:left="720" w:hanging="360"/>
      </w:pPr>
      <w:rPr>
        <w:rFonts w:ascii="Arial" w:hAnsi="Arial" w:cs="Arial"/>
        <w:snapToGrid/>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24686"/>
    <w:multiLevelType w:val="hybridMultilevel"/>
    <w:tmpl w:val="344A7CBC"/>
    <w:lvl w:ilvl="0" w:tplc="CB0AD6C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34180"/>
    <w:multiLevelType w:val="hybridMultilevel"/>
    <w:tmpl w:val="AE70958A"/>
    <w:lvl w:ilvl="0" w:tplc="529212C8">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3119D"/>
    <w:multiLevelType w:val="hybridMultilevel"/>
    <w:tmpl w:val="EAAC7D98"/>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39C8"/>
    <w:multiLevelType w:val="hybridMultilevel"/>
    <w:tmpl w:val="AEEAF7CA"/>
    <w:lvl w:ilvl="0" w:tplc="53426B12">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8"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7952FD"/>
    <w:multiLevelType w:val="hybridMultilevel"/>
    <w:tmpl w:val="DEBEE158"/>
    <w:lvl w:ilvl="0" w:tplc="AFF85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931F2"/>
    <w:multiLevelType w:val="hybridMultilevel"/>
    <w:tmpl w:val="A45E33CA"/>
    <w:lvl w:ilvl="0" w:tplc="44DE4F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1"/>
  </w:num>
  <w:num w:numId="5">
    <w:abstractNumId w:val="11"/>
  </w:num>
  <w:num w:numId="6">
    <w:abstractNumId w:val="11"/>
  </w:num>
  <w:num w:numId="7">
    <w:abstractNumId w:val="23"/>
  </w:num>
  <w:num w:numId="8">
    <w:abstractNumId w:val="23"/>
  </w:num>
  <w:num w:numId="9">
    <w:abstractNumId w:val="23"/>
  </w:num>
  <w:num w:numId="10">
    <w:abstractNumId w:val="23"/>
  </w:num>
  <w:num w:numId="11">
    <w:abstractNumId w:val="23"/>
  </w:num>
  <w:num w:numId="12">
    <w:abstractNumId w:val="6"/>
  </w:num>
  <w:num w:numId="13">
    <w:abstractNumId w:val="22"/>
  </w:num>
  <w:num w:numId="14">
    <w:abstractNumId w:val="6"/>
  </w:num>
  <w:num w:numId="15">
    <w:abstractNumId w:val="0"/>
  </w:num>
  <w:num w:numId="16">
    <w:abstractNumId w:val="17"/>
  </w:num>
  <w:num w:numId="17">
    <w:abstractNumId w:val="12"/>
  </w:num>
  <w:num w:numId="18">
    <w:abstractNumId w:val="14"/>
  </w:num>
  <w:num w:numId="19">
    <w:abstractNumId w:val="9"/>
  </w:num>
  <w:num w:numId="20">
    <w:abstractNumId w:val="6"/>
    <w:lvlOverride w:ilvl="0">
      <w:startOverride w:val="1"/>
    </w:lvlOverride>
  </w:num>
  <w:num w:numId="21">
    <w:abstractNumId w:val="2"/>
  </w:num>
  <w:num w:numId="22">
    <w:abstractNumId w:val="25"/>
  </w:num>
  <w:num w:numId="23">
    <w:abstractNumId w:val="16"/>
  </w:num>
  <w:num w:numId="24">
    <w:abstractNumId w:val="7"/>
  </w:num>
  <w:num w:numId="25">
    <w:abstractNumId w:val="15"/>
  </w:num>
  <w:num w:numId="26">
    <w:abstractNumId w:val="13"/>
  </w:num>
  <w:num w:numId="27">
    <w:abstractNumId w:val="10"/>
  </w:num>
  <w:num w:numId="28">
    <w:abstractNumId w:val="5"/>
  </w:num>
  <w:num w:numId="29">
    <w:abstractNumId w:val="18"/>
  </w:num>
  <w:num w:numId="30">
    <w:abstractNumId w:val="21"/>
  </w:num>
  <w:num w:numId="31">
    <w:abstractNumId w:val="8"/>
  </w:num>
  <w:num w:numId="32">
    <w:abstractNumId w:val="24"/>
  </w:num>
  <w:num w:numId="33">
    <w:abstractNumId w:val="4"/>
  </w:num>
  <w:num w:numId="34">
    <w:abstractNumId w:val="19"/>
  </w:num>
  <w:num w:numId="35">
    <w:abstractNumId w:val="20"/>
  </w:num>
  <w:num w:numId="36">
    <w:abstractNumId w:val="21"/>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D4"/>
    <w:rsid w:val="000016CD"/>
    <w:rsid w:val="00095AFC"/>
    <w:rsid w:val="000C024B"/>
    <w:rsid w:val="0019640C"/>
    <w:rsid w:val="002B24C5"/>
    <w:rsid w:val="00300992"/>
    <w:rsid w:val="00331832"/>
    <w:rsid w:val="003B5ED4"/>
    <w:rsid w:val="0040277F"/>
    <w:rsid w:val="00407D6E"/>
    <w:rsid w:val="00443364"/>
    <w:rsid w:val="004A0569"/>
    <w:rsid w:val="005B4D14"/>
    <w:rsid w:val="00610D60"/>
    <w:rsid w:val="00672ACD"/>
    <w:rsid w:val="007040CC"/>
    <w:rsid w:val="00710734"/>
    <w:rsid w:val="007A0705"/>
    <w:rsid w:val="007D0E50"/>
    <w:rsid w:val="00826564"/>
    <w:rsid w:val="008337B7"/>
    <w:rsid w:val="0086759D"/>
    <w:rsid w:val="0089555E"/>
    <w:rsid w:val="008B602B"/>
    <w:rsid w:val="0094045F"/>
    <w:rsid w:val="009668D2"/>
    <w:rsid w:val="009C361C"/>
    <w:rsid w:val="009D50CF"/>
    <w:rsid w:val="00AA694C"/>
    <w:rsid w:val="00B1160E"/>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1C4A3-B1FA-463D-8DE6-21AAF563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B5ED4"/>
  </w:style>
  <w:style w:type="paragraph" w:styleId="Kop1">
    <w:name w:val="heading 1"/>
    <w:basedOn w:val="Standaard"/>
    <w:next w:val="Standaard"/>
    <w:link w:val="Kop1Char"/>
    <w:uiPriority w:val="9"/>
    <w:qFormat/>
    <w:rsid w:val="003B5ED4"/>
    <w:pPr>
      <w:keepNext/>
      <w:keepLines/>
      <w:widowControl w:val="0"/>
      <w:kinsoku w:val="0"/>
      <w:spacing w:before="120"/>
      <w:outlineLvl w:val="0"/>
    </w:pPr>
    <w:rPr>
      <w:rFonts w:eastAsiaTheme="majorEastAsia"/>
      <w:b/>
      <w:bCs/>
      <w:sz w:val="28"/>
      <w:szCs w:val="28"/>
      <w:lang w:eastAsia="nl-NL"/>
    </w:rPr>
  </w:style>
  <w:style w:type="paragraph" w:styleId="Kop2">
    <w:name w:val="heading 2"/>
    <w:basedOn w:val="Opgave"/>
    <w:next w:val="Standaard"/>
    <w:link w:val="Kop2Char"/>
    <w:uiPriority w:val="9"/>
    <w:unhideWhenUsed/>
    <w:qFormat/>
    <w:rsid w:val="00610D60"/>
    <w:pPr>
      <w:outlineLvl w:val="1"/>
    </w:pPr>
    <w:rPr>
      <w:b/>
      <w:i/>
    </w:rPr>
  </w:style>
  <w:style w:type="paragraph" w:styleId="Kop3">
    <w:name w:val="heading 3"/>
    <w:basedOn w:val="Standaard"/>
    <w:next w:val="Standaard"/>
    <w:link w:val="Kop3Char"/>
    <w:uiPriority w:val="9"/>
    <w:unhideWhenUsed/>
    <w:qFormat/>
    <w:rsid w:val="003B5ED4"/>
    <w:pPr>
      <w:keepNext/>
      <w:keepLines/>
      <w:widowControl w:val="0"/>
      <w:kinsoku w:val="0"/>
      <w:spacing w:before="200"/>
      <w:outlineLvl w:val="2"/>
    </w:pPr>
    <w:rPr>
      <w:rFonts w:eastAsiaTheme="majorEastAsia"/>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610D60"/>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610D60"/>
    <w:pPr>
      <w:numPr>
        <w:numId w:val="18"/>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3B5ED4"/>
    <w:rPr>
      <w:rFonts w:eastAsiaTheme="majorEastAsia"/>
      <w:b/>
      <w:bCs/>
      <w:sz w:val="28"/>
      <w:szCs w:val="28"/>
      <w:lang w:eastAsia="nl-NL"/>
    </w:rPr>
  </w:style>
  <w:style w:type="character" w:customStyle="1" w:styleId="Kop2Char">
    <w:name w:val="Kop 2 Char"/>
    <w:basedOn w:val="Standaardalinea-lettertype"/>
    <w:link w:val="Kop2"/>
    <w:uiPriority w:val="9"/>
    <w:rsid w:val="00610D60"/>
    <w:rPr>
      <w:b/>
      <w:i/>
      <w:noProof/>
      <w:sz w:val="28"/>
      <w:szCs w:val="28"/>
    </w:rPr>
  </w:style>
  <w:style w:type="character" w:customStyle="1" w:styleId="Kop3Char">
    <w:name w:val="Kop 3 Char"/>
    <w:basedOn w:val="Standaardalinea-lettertype"/>
    <w:link w:val="Kop3"/>
    <w:uiPriority w:val="9"/>
    <w:rsid w:val="003B5ED4"/>
    <w:rPr>
      <w:rFonts w:eastAsiaTheme="majorEastAsia"/>
      <w:b/>
      <w:bCs/>
      <w:szCs w:val="24"/>
      <w:lang w:eastAsia="nl-NL"/>
    </w:rPr>
  </w:style>
  <w:style w:type="paragraph" w:styleId="Ballontekst">
    <w:name w:val="Balloon Text"/>
    <w:basedOn w:val="Standaard"/>
    <w:link w:val="BallontekstChar"/>
    <w:uiPriority w:val="99"/>
    <w:semiHidden/>
    <w:unhideWhenUsed/>
    <w:rsid w:val="003B5ED4"/>
    <w:pPr>
      <w:widowControl w:val="0"/>
      <w:kinsoku w:val="0"/>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3B5ED4"/>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3B5ED4"/>
    <w:pPr>
      <w:widowControl w:val="0"/>
      <w:tabs>
        <w:tab w:val="center" w:pos="4536"/>
        <w:tab w:val="right" w:pos="9072"/>
      </w:tabs>
      <w:kinsoku w:val="0"/>
    </w:pPr>
    <w:rPr>
      <w:rFonts w:eastAsiaTheme="minorEastAsia"/>
      <w:szCs w:val="24"/>
      <w:lang w:eastAsia="nl-NL"/>
    </w:rPr>
  </w:style>
  <w:style w:type="character" w:customStyle="1" w:styleId="KoptekstChar">
    <w:name w:val="Koptekst Char"/>
    <w:basedOn w:val="Standaardalinea-lettertype"/>
    <w:link w:val="Koptekst"/>
    <w:uiPriority w:val="99"/>
    <w:rsid w:val="003B5ED4"/>
    <w:rPr>
      <w:rFonts w:eastAsiaTheme="minorEastAsia"/>
      <w:szCs w:val="24"/>
      <w:lang w:eastAsia="nl-NL"/>
    </w:rPr>
  </w:style>
  <w:style w:type="paragraph" w:customStyle="1" w:styleId="Lijstnummer">
    <w:name w:val="Lijstnummer"/>
    <w:basedOn w:val="Lijstalinea"/>
    <w:qFormat/>
    <w:rsid w:val="003B5ED4"/>
    <w:pPr>
      <w:widowControl w:val="0"/>
      <w:numPr>
        <w:numId w:val="19"/>
      </w:numPr>
      <w:kinsoku w:val="0"/>
      <w:ind w:left="284" w:hanging="284"/>
    </w:pPr>
    <w:rPr>
      <w:rFonts w:eastAsiaTheme="minorEastAsia"/>
      <w:szCs w:val="24"/>
      <w:lang w:eastAsia="nl-NL"/>
    </w:rPr>
  </w:style>
  <w:style w:type="table" w:styleId="Tabelraster">
    <w:name w:val="Table Grid"/>
    <w:basedOn w:val="Standaardtabel"/>
    <w:uiPriority w:val="39"/>
    <w:rsid w:val="003B5ED4"/>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3B5ED4"/>
    <w:rPr>
      <w:color w:val="0000FF"/>
      <w:u w:val="single"/>
    </w:rPr>
  </w:style>
  <w:style w:type="paragraph" w:customStyle="1" w:styleId="OpsCurs">
    <w:name w:val="OpsCurs"/>
    <w:basedOn w:val="Standaard"/>
    <w:qFormat/>
    <w:rsid w:val="003B5ED4"/>
    <w:pPr>
      <w:numPr>
        <w:numId w:val="21"/>
      </w:numPr>
      <w:ind w:left="142" w:hanging="142"/>
    </w:pPr>
    <w:rPr>
      <w:rFonts w:eastAsia="Times New Roman"/>
      <w:i/>
      <w:szCs w:val="20"/>
      <w:lang w:eastAsia="nl-NL"/>
    </w:rPr>
  </w:style>
  <w:style w:type="paragraph" w:customStyle="1" w:styleId="CEvraag">
    <w:name w:val="CEvraag"/>
    <w:basedOn w:val="Standaard"/>
    <w:qFormat/>
    <w:rsid w:val="003B5ED4"/>
    <w:pPr>
      <w:spacing w:before="120" w:after="120"/>
      <w:ind w:hanging="567"/>
    </w:pPr>
    <w:rPr>
      <w:rFonts w:eastAsia="Times New Roman"/>
      <w:lang w:eastAsia="nl-NL"/>
    </w:rPr>
  </w:style>
  <w:style w:type="character" w:styleId="Tekstvantijdelijkeaanduiding">
    <w:name w:val="Placeholder Text"/>
    <w:basedOn w:val="Standaardalinea-lettertype"/>
    <w:uiPriority w:val="99"/>
    <w:semiHidden/>
    <w:rsid w:val="003B5ED4"/>
    <w:rPr>
      <w:color w:val="808080"/>
    </w:rPr>
  </w:style>
  <w:style w:type="paragraph" w:customStyle="1" w:styleId="CE-opgave">
    <w:name w:val="CE-opgave"/>
    <w:basedOn w:val="Kop2"/>
    <w:qFormat/>
    <w:rsid w:val="003B5ED4"/>
    <w:pPr>
      <w:kinsoku/>
    </w:pPr>
  </w:style>
  <w:style w:type="paragraph" w:styleId="Kopvaninhoudsopgave">
    <w:name w:val="TOC Heading"/>
    <w:basedOn w:val="Kop1"/>
    <w:next w:val="Standaard"/>
    <w:uiPriority w:val="39"/>
    <w:unhideWhenUsed/>
    <w:qFormat/>
    <w:rsid w:val="003B5ED4"/>
    <w:pPr>
      <w:widowControl/>
      <w:kinsoku/>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3B5ED4"/>
    <w:pPr>
      <w:spacing w:after="100" w:line="259" w:lineRule="auto"/>
      <w:ind w:left="220"/>
    </w:pPr>
    <w:rPr>
      <w:rFonts w:asciiTheme="minorHAnsi" w:eastAsiaTheme="minorEastAsia" w:hAnsiTheme="minorHAnsi"/>
      <w:lang w:eastAsia="nl-NL"/>
    </w:rPr>
  </w:style>
  <w:style w:type="paragraph" w:styleId="Bijschrift">
    <w:name w:val="caption"/>
    <w:basedOn w:val="Standaard"/>
    <w:next w:val="Standaard"/>
    <w:uiPriority w:val="35"/>
    <w:unhideWhenUsed/>
    <w:qFormat/>
    <w:rsid w:val="003B5ED4"/>
    <w:pPr>
      <w:widowControl w:val="0"/>
      <w:kinsoku w:val="0"/>
      <w:overflowPunct w:val="0"/>
      <w:spacing w:before="12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3B5ED4"/>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3B5ED4"/>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3B5ED4"/>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3B5ED4"/>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3B5ED4"/>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3B5ED4"/>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3B5ED4"/>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3B5ED4"/>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3B5E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3221</Words>
  <Characters>17716</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2017-11-18T21:54:00Z</dcterms:created>
  <dcterms:modified xsi:type="dcterms:W3CDTF">2017-11-18T21:54:00Z</dcterms:modified>
</cp:coreProperties>
</file>