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06C" w:rsidRPr="007D12F1" w:rsidRDefault="008B306C" w:rsidP="008B306C">
      <w:pPr>
        <w:kinsoku w:val="0"/>
        <w:overflowPunct w:val="0"/>
        <w:textAlignment w:val="baseline"/>
        <w:rPr>
          <w:bCs/>
        </w:rPr>
      </w:pPr>
      <w:bookmarkStart w:id="0" w:name="_GoBack"/>
      <w:bookmarkEnd w:id="0"/>
      <w:r w:rsidRPr="007D12F1">
        <w:rPr>
          <w:bCs/>
        </w:rPr>
        <w:t>EXAMEN SCHEIKUNDE VWO 197</w:t>
      </w:r>
      <w:r>
        <w:rPr>
          <w:bCs/>
        </w:rPr>
        <w:t xml:space="preserve">4, </w:t>
      </w:r>
      <w:r w:rsidRPr="007D12F1">
        <w:rPr>
          <w:bCs/>
        </w:rPr>
        <w:t>EERSTE TIJDVAK</w:t>
      </w:r>
      <w:r>
        <w:rPr>
          <w:bCs/>
        </w:rPr>
        <w:t>, uitwerkingen</w:t>
      </w:r>
    </w:p>
    <w:bookmarkStart w:id="1" w:name="_Toc490827150"/>
    <w:p w:rsidR="008B306C" w:rsidRDefault="008B306C" w:rsidP="008B306C">
      <w:pPr>
        <w:pStyle w:val="Kop2"/>
      </w:pPr>
      <w:r w:rsidRPr="0018005E">
        <w:rPr>
          <w:noProof/>
        </w:rPr>
        <mc:AlternateContent>
          <mc:Choice Requires="wps">
            <w:drawing>
              <wp:anchor distT="0" distB="0" distL="0" distR="0" simplePos="0" relativeHeight="251665408" behindDoc="0" locked="0" layoutInCell="0" allowOverlap="1" wp14:anchorId="55698886" wp14:editId="4CA76B80">
                <wp:simplePos x="0" y="0"/>
                <wp:positionH relativeFrom="margin">
                  <wp:posOffset>-344132</wp:posOffset>
                </wp:positionH>
                <wp:positionV relativeFrom="paragraph">
                  <wp:posOffset>396240</wp:posOffset>
                </wp:positionV>
                <wp:extent cx="6172835" cy="0"/>
                <wp:effectExtent l="0" t="19050" r="56515" b="38100"/>
                <wp:wrapSquare wrapText="bothSides"/>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E5300"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7.1pt,31.2pt" to="458.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hX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J4wU&#10;6UGjtVAc5aE1g3ElRNRqY0Nx9KhezVrT7w4pXXdE7Xik+HYykJaFjORdStg4Axdshy+aQQzZex37&#10;dGxtHyChA+gY5Tjd5OBHjygcTrKnfPrwiBG9+hJSXhONdf4z1z0KRoUlcI7A5LB2PhAh5TUk3KP0&#10;SkgZ1ZYKDQCeziZpzHBaCha8Ic7Z3baWFh0IDEydhi+WBZ77MKv3ikW0jhO2vNieCHm24XapAh7U&#10;Anwu1nkifszS2XK6nBajIp8sR0XaNKNPq7oYTVbZ02Pz0NR1k/0M1LKi7ARjXAV21+nMir9T//JO&#10;znN1m89bH5L36LFhQPb6j6SjmEG/8yRsNTtt7FVkGMgYfHk8YeLv92DfP/HFLwAAAP//AwBQSwME&#10;FAAGAAgAAAAhAFg7lo/dAAAACQEAAA8AAABkcnMvZG93bnJldi54bWxMj8FOwzAMhu9Ie4fISNy2&#10;pGUbrDSdJtCOm9TChVvamLYicaom28rbk4nDONr+9Pv78+1kDTvj6HtHEpKFAIbUON1TK+HjfT9/&#10;BuaDIq2MI5Twgx62xewuV5l2FyrxXIWWxRDymZLQhTBknPumQ6v8wg1I8fblRqtCHMeW61FdYrg1&#10;PBViza3qKX7o1ICvHTbf1clKOPrSl59H81aJStRJmA6r/WOQ8uF+2r0ACziFGwxX/agORXSq3Ym0&#10;Z0bCfLVMIyphnS6BRWCTPG2A1X8LXuT8f4PiFwAA//8DAFBLAQItABQABgAIAAAAIQC2gziS/gAA&#10;AOEBAAATAAAAAAAAAAAAAAAAAAAAAABbQ29udGVudF9UeXBlc10ueG1sUEsBAi0AFAAGAAgAAAAh&#10;ADj9If/WAAAAlAEAAAsAAAAAAAAAAAAAAAAALwEAAF9yZWxzLy5yZWxzUEsBAi0AFAAGAAgAAAAh&#10;AIrNqFcWAgAAKgQAAA4AAAAAAAAAAAAAAAAALgIAAGRycy9lMm9Eb2MueG1sUEsBAi0AFAAGAAgA&#10;AAAhAFg7lo/dAAAACQEAAA8AAAAAAAAAAAAAAAAAcAQAAGRycy9kb3ducmV2LnhtbFBLBQYAAAAA&#10;BAAEAPMAAAB6BQAAAAA=&#10;" o:allowincell="f" strokecolor="silver" strokeweight="4.8pt">
                <w10:wrap type="square" anchorx="margin"/>
              </v:line>
            </w:pict>
          </mc:Fallback>
        </mc:AlternateContent>
      </w:r>
      <w:r>
        <w:t>Verzepingsgetal</w:t>
      </w:r>
      <w:r>
        <w:tab/>
        <w:t>1974-I(I)</w:t>
      </w:r>
      <w:bookmarkEnd w:id="1"/>
    </w:p>
    <w:p w:rsidR="008B306C" w:rsidRDefault="008B306C" w:rsidP="008B306C">
      <w:pPr>
        <w:pStyle w:val="CSElijst"/>
        <w:numPr>
          <w:ilvl w:val="0"/>
          <w:numId w:val="18"/>
        </w:numPr>
        <w:ind w:left="0" w:hanging="567"/>
      </w:pPr>
      <w:r w:rsidRPr="00574BE2">
        <w:rPr>
          <w:noProof/>
          <w:position w:val="-110"/>
        </w:rPr>
        <w:drawing>
          <wp:inline distT="0" distB="0" distL="0" distR="0" wp14:anchorId="4DD3D9C7" wp14:editId="53567DAF">
            <wp:extent cx="4142740" cy="8439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2740" cy="843915"/>
                    </a:xfrm>
                    <a:prstGeom prst="rect">
                      <a:avLst/>
                    </a:prstGeom>
                  </pic:spPr>
                </pic:pic>
              </a:graphicData>
            </a:graphic>
          </wp:inline>
        </w:drawing>
      </w:r>
    </w:p>
    <w:p w:rsidR="008B306C" w:rsidRPr="008B306C" w:rsidRDefault="008B306C" w:rsidP="008B306C">
      <w:pPr>
        <w:pStyle w:val="CSElijst"/>
        <w:numPr>
          <w:ilvl w:val="0"/>
          <w:numId w:val="7"/>
        </w:numPr>
        <w:ind w:left="0" w:hanging="567"/>
        <w:rPr>
          <w:lang w:val="nl-NL"/>
        </w:rPr>
      </w:pPr>
      <w:r w:rsidRPr="008B306C">
        <w:rPr>
          <w:lang w:val="nl-NL"/>
        </w:rPr>
        <w:t>Hoe groter de molecuulmassa hoe minder moleculen triglyceride in 1 gram zitten, dus hoe minder OH</w:t>
      </w:r>
      <w:r>
        <w:rPr>
          <w:vertAlign w:val="superscript"/>
        </w:rPr>
        <w:sym w:font="Symbol" w:char="F02D"/>
      </w:r>
      <w:r w:rsidRPr="008B306C">
        <w:rPr>
          <w:lang w:val="nl-NL"/>
        </w:rPr>
        <w:t xml:space="preserve"> -ionen voor de ontleding nodig zijn. Olijfolie, met een kleiner verzepingsgetal zal dus een grotere molecuulmassa hebben dan palmolie.</w:t>
      </w:r>
    </w:p>
    <w:p w:rsidR="008B306C" w:rsidRPr="008B306C" w:rsidRDefault="008B306C" w:rsidP="008B306C">
      <w:pPr>
        <w:pStyle w:val="CSElijst"/>
        <w:numPr>
          <w:ilvl w:val="0"/>
          <w:numId w:val="7"/>
        </w:numPr>
        <w:ind w:left="0" w:hanging="567"/>
        <w:rPr>
          <w:lang w:val="nl-NL"/>
        </w:rPr>
      </w:pPr>
      <w:r w:rsidRPr="008B306C">
        <w:rPr>
          <w:lang w:val="nl-NL"/>
        </w:rPr>
        <w:t>Voor de verzeping van het triglyceride zijn OH</w:t>
      </w:r>
      <w:r>
        <w:rPr>
          <w:vertAlign w:val="superscript"/>
        </w:rPr>
        <w:sym w:font="Symbol" w:char="F02D"/>
      </w:r>
      <w:r w:rsidRPr="008B306C">
        <w:rPr>
          <w:lang w:val="nl-NL"/>
        </w:rPr>
        <w:t>-ionen gebruikt. De hoeveelheid zoutzuur nodig om het restant OH</w:t>
      </w:r>
      <w:r>
        <w:rPr>
          <w:vertAlign w:val="superscript"/>
        </w:rPr>
        <w:sym w:font="Symbol" w:char="F02D"/>
      </w:r>
      <w:r w:rsidRPr="008B306C">
        <w:rPr>
          <w:lang w:val="nl-NL"/>
        </w:rPr>
        <w:t xml:space="preserve"> te neutraliseren, zal kleiner zijn dan de hoeveelheid zoutzuur nodig voor de oorspronkelijke hoeveelheid toegevoegde OH</w:t>
      </w:r>
      <w:r>
        <w:rPr>
          <w:vertAlign w:val="superscript"/>
        </w:rPr>
        <w:sym w:font="Symbol" w:char="F02D"/>
      </w:r>
      <w:r w:rsidRPr="008B306C">
        <w:rPr>
          <w:lang w:val="nl-NL"/>
        </w:rPr>
        <w:t xml:space="preserve">-ionen </w:t>
      </w:r>
      <w:r>
        <w:sym w:font="Symbol" w:char="F0DE"/>
      </w:r>
      <w:r w:rsidRPr="008B306C">
        <w:rPr>
          <w:lang w:val="nl-NL"/>
        </w:rPr>
        <w:t xml:space="preserve"> </w:t>
      </w:r>
      <w:r w:rsidRPr="008B306C">
        <w:rPr>
          <w:i/>
          <w:lang w:val="nl-NL"/>
        </w:rPr>
        <w:t>V</w:t>
      </w:r>
      <w:r w:rsidRPr="008B306C">
        <w:rPr>
          <w:vertAlign w:val="subscript"/>
          <w:lang w:val="nl-NL"/>
        </w:rPr>
        <w:t>1</w:t>
      </w:r>
      <w:r w:rsidRPr="008B306C">
        <w:rPr>
          <w:lang w:val="nl-NL"/>
        </w:rPr>
        <w:t xml:space="preserve"> &lt; </w:t>
      </w:r>
      <w:r w:rsidRPr="008B306C">
        <w:rPr>
          <w:i/>
          <w:lang w:val="nl-NL"/>
        </w:rPr>
        <w:t>V</w:t>
      </w:r>
      <w:r w:rsidRPr="008B306C">
        <w:rPr>
          <w:vertAlign w:val="subscript"/>
          <w:lang w:val="nl-NL"/>
        </w:rPr>
        <w:t>2</w:t>
      </w:r>
      <w:r w:rsidRPr="008B306C">
        <w:rPr>
          <w:lang w:val="nl-NL"/>
        </w:rPr>
        <w:t>.</w:t>
      </w:r>
    </w:p>
    <w:p w:rsidR="008B306C" w:rsidRPr="008B306C" w:rsidRDefault="008B306C" w:rsidP="008B306C">
      <w:pPr>
        <w:pStyle w:val="CSElijst"/>
        <w:numPr>
          <w:ilvl w:val="0"/>
          <w:numId w:val="7"/>
        </w:numPr>
        <w:ind w:left="0" w:hanging="567"/>
        <w:rPr>
          <w:lang w:val="nl-NL"/>
        </w:rPr>
      </w:pPr>
      <w:r w:rsidRPr="008B306C">
        <w:rPr>
          <w:i/>
          <w:lang w:val="nl-NL"/>
        </w:rPr>
        <w:t>V</w:t>
      </w:r>
      <w:r w:rsidRPr="008B306C">
        <w:rPr>
          <w:vertAlign w:val="subscript"/>
          <w:lang w:val="nl-NL"/>
        </w:rPr>
        <w:t>2</w:t>
      </w:r>
      <w:r w:rsidRPr="008B306C">
        <w:rPr>
          <w:lang w:val="nl-NL"/>
        </w:rPr>
        <w:t xml:space="preserve"> mL </w:t>
      </w:r>
      <w:r w:rsidRPr="008B306C">
        <w:rPr>
          <w:i/>
          <w:lang w:val="nl-NL"/>
        </w:rPr>
        <w:t>n</w:t>
      </w:r>
      <w:r w:rsidRPr="008B306C">
        <w:rPr>
          <w:lang w:val="nl-NL"/>
        </w:rPr>
        <w:t xml:space="preserve"> molair HCl neutraliseert </w:t>
      </w:r>
      <w:r w:rsidRPr="008B306C">
        <w:rPr>
          <w:i/>
          <w:lang w:val="nl-NL"/>
        </w:rPr>
        <w:t>V</w:t>
      </w:r>
      <w:r w:rsidRPr="008B306C">
        <w:rPr>
          <w:vertAlign w:val="subscript"/>
          <w:lang w:val="nl-NL"/>
        </w:rPr>
        <w:t>2</w:t>
      </w:r>
      <w:r>
        <w:sym w:font="Symbol" w:char="F0D7"/>
      </w:r>
      <w:r w:rsidRPr="008B306C">
        <w:rPr>
          <w:i/>
          <w:lang w:val="nl-NL"/>
        </w:rPr>
        <w:t>n</w:t>
      </w:r>
      <w:r w:rsidRPr="008B306C">
        <w:rPr>
          <w:lang w:val="nl-NL"/>
        </w:rPr>
        <w:t xml:space="preserve"> mmol OH</w:t>
      </w:r>
      <w:r>
        <w:rPr>
          <w:vertAlign w:val="superscript"/>
        </w:rPr>
        <w:sym w:font="Symbol" w:char="F02D"/>
      </w:r>
    </w:p>
    <w:p w:rsidR="008B306C" w:rsidRPr="00E430B3" w:rsidRDefault="008B306C" w:rsidP="008B306C">
      <w:pPr>
        <w:tabs>
          <w:tab w:val="left" w:pos="284"/>
        </w:tabs>
      </w:pPr>
      <w:r w:rsidRPr="00401DBA">
        <w:rPr>
          <w:i/>
        </w:rPr>
        <w:t>V</w:t>
      </w:r>
      <w:r w:rsidRPr="00401DBA">
        <w:rPr>
          <w:vertAlign w:val="subscript"/>
        </w:rPr>
        <w:t>1</w:t>
      </w:r>
      <w:r w:rsidRPr="00401DBA">
        <w:t xml:space="preserve"> </w:t>
      </w:r>
      <w:r>
        <w:t>mL</w:t>
      </w:r>
      <w:r w:rsidRPr="00E430B3">
        <w:t xml:space="preserve"> </w:t>
      </w:r>
      <w:r w:rsidRPr="00401DBA">
        <w:rPr>
          <w:i/>
        </w:rPr>
        <w:t>n</w:t>
      </w:r>
      <w:r w:rsidRPr="00E430B3">
        <w:t xml:space="preserve"> molair H</w:t>
      </w:r>
      <w:r>
        <w:t>C</w:t>
      </w:r>
      <w:r w:rsidRPr="00E430B3">
        <w:t xml:space="preserve">l neutraliseert </w:t>
      </w:r>
      <w:r w:rsidRPr="00401DBA">
        <w:rPr>
          <w:i/>
        </w:rPr>
        <w:t>V</w:t>
      </w:r>
      <w:r>
        <w:rPr>
          <w:vertAlign w:val="subscript"/>
        </w:rPr>
        <w:t>1</w:t>
      </w:r>
      <w:r>
        <w:sym w:font="Symbol" w:char="F0D7"/>
      </w:r>
      <w:r w:rsidRPr="00401DBA">
        <w:rPr>
          <w:i/>
        </w:rPr>
        <w:t>n</w:t>
      </w:r>
      <w:r w:rsidRPr="00E430B3">
        <w:t xml:space="preserve"> mmol OH</w:t>
      </w:r>
      <w:r>
        <w:rPr>
          <w:vertAlign w:val="superscript"/>
        </w:rPr>
        <w:sym w:font="Symbol" w:char="F02D"/>
      </w:r>
    </w:p>
    <w:p w:rsidR="008B306C" w:rsidRPr="00E430B3" w:rsidRDefault="008B306C" w:rsidP="008B306C">
      <w:r>
        <w:rPr>
          <w:i/>
          <w:noProof/>
        </w:rPr>
        <mc:AlternateContent>
          <mc:Choice Requires="wps">
            <w:drawing>
              <wp:anchor distT="0" distB="0" distL="114300" distR="114300" simplePos="0" relativeHeight="251670528" behindDoc="0" locked="0" layoutInCell="1" allowOverlap="1" wp14:anchorId="38208CF9" wp14:editId="53CD0399">
                <wp:simplePos x="0" y="0"/>
                <wp:positionH relativeFrom="column">
                  <wp:posOffset>19269</wp:posOffset>
                </wp:positionH>
                <wp:positionV relativeFrom="paragraph">
                  <wp:posOffset>4924</wp:posOffset>
                </wp:positionV>
                <wp:extent cx="2766527" cy="4666"/>
                <wp:effectExtent l="0" t="0" r="34290" b="33655"/>
                <wp:wrapNone/>
                <wp:docPr id="331" name="Rechte verbindingslijn 331"/>
                <wp:cNvGraphicFramePr/>
                <a:graphic xmlns:a="http://schemas.openxmlformats.org/drawingml/2006/main">
                  <a:graphicData uri="http://schemas.microsoft.com/office/word/2010/wordprocessingShape">
                    <wps:wsp>
                      <wps:cNvCnPr/>
                      <wps:spPr>
                        <a:xfrm flipV="1">
                          <a:off x="0" y="0"/>
                          <a:ext cx="2766527" cy="46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0B85F" id="Rechte verbindingslijn 33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pt,.4pt" to="21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pSyAEAANgDAAAOAAAAZHJzL2Uyb0RvYy54bWysU02P0zAQvSPxHyzfadIuZFHUdA+7gguC&#10;alm4u864MfKXxqZJ/z1jpw0IEBKIi+WPeW/mvRlv7yZr2Akwau86vl7VnIGTvtfu2PFPT29evOYs&#10;JuF6YbyDjp8h8rvd82fbMbSw8YM3PSAjEhfbMXR8SCm0VRXlAFbElQ/g6FF5tCLREY9Vj2Ikdmuq&#10;TV031eixD+glxEi3D/Mj3xV+pUCmD0pFSMx0nGpLZcWyHvJa7baiPaIIg5aXMsQ/VGGFdpR0oXoQ&#10;SbCvqH+hslqij16llfS28kppCUUDqVnXP6n5OIgARQuZE8NiU/x/tPL9aY9M9x2/uVlz5oSlJj2C&#10;HBLkth60y62MRn9xLEeQX2OILcHu3R4vpxj2mMVPCi1TRofPNArFDhLIpuL2eXEbpsQkXW5um+bV&#10;5pYzSW8vm6bJ5NXMktkCxvQWvGV503GjXfZCtOL0LqY59BpCuFzVXEfZpbOBHGzcIyjSR/nmispk&#10;wb1BdhI0E0JKcKnootQlOsOUNmYB1iXtH4GX+AyFMnV/A14QJbN3aQFb7Tz+LnuariWrOf7qwKw7&#10;W3Dw/bl0qFhD41PMvYx6ns8fzwX+/UPuvgEAAP//AwBQSwMEFAAGAAgAAAAhAGJCY6bbAAAABAEA&#10;AA8AAABkcnMvZG93bnJldi54bWxMj8FOwzAQRO9I/IO1SFwQdWgpVCFOhRBwaE8tILW3TbwkUeN1&#10;FLtp+HuWEz2OZjTzJluOrlUD9aHxbOBukoAiLr1tuDLw+fF2uwAVIrLF1jMZ+KEAy/zyIsPU+hNv&#10;aNjGSkkJhxQN1DF2qdahrMlhmPiOWLxv3zuMIvtK2x5PUu5aPU2SB+2wYVmosaOXmsrD9ugM7IMP&#10;r1+rYng/bFYj3qzjdFdaY66vxucnUJHG+B+GP3xBh1yYCn9kG1RrYCZPogHBF/N+tngEVUhqDjrP&#10;9Dl8/gsAAP//AwBQSwECLQAUAAYACAAAACEAtoM4kv4AAADhAQAAEwAAAAAAAAAAAAAAAAAAAAAA&#10;W0NvbnRlbnRfVHlwZXNdLnhtbFBLAQItABQABgAIAAAAIQA4/SH/1gAAAJQBAAALAAAAAAAAAAAA&#10;AAAAAC8BAABfcmVscy8ucmVsc1BLAQItABQABgAIAAAAIQCv3NpSyAEAANgDAAAOAAAAAAAAAAAA&#10;AAAAAC4CAABkcnMvZTJvRG9jLnhtbFBLAQItABQABgAIAAAAIQBiQmOm2wAAAAQBAAAPAAAAAAAA&#10;AAAAAAAAACIEAABkcnMvZG93bnJldi54bWxQSwUGAAAAAAQABADzAAAAKgUAAAAA&#10;" strokecolor="#4472c4 [3204]" strokeweight=".5pt">
                <v:stroke joinstyle="miter"/>
              </v:line>
            </w:pict>
          </mc:Fallback>
        </mc:AlternateContent>
      </w:r>
      <w:r>
        <w:rPr>
          <w:i/>
        </w:rPr>
        <w:t>V</w:t>
      </w:r>
      <w:r>
        <w:rPr>
          <w:vertAlign w:val="subscript"/>
        </w:rPr>
        <w:t>2</w:t>
      </w:r>
      <w:r>
        <w:rPr>
          <w:i/>
        </w:rPr>
        <w:t xml:space="preserve">n </w:t>
      </w:r>
      <w:r>
        <w:sym w:font="Symbol" w:char="F02D"/>
      </w:r>
      <w:r>
        <w:t xml:space="preserve"> </w:t>
      </w:r>
      <w:r>
        <w:rPr>
          <w:i/>
        </w:rPr>
        <w:t>V</w:t>
      </w:r>
      <w:r>
        <w:rPr>
          <w:vertAlign w:val="subscript"/>
        </w:rPr>
        <w:t>1</w:t>
      </w:r>
      <w:r>
        <w:rPr>
          <w:i/>
        </w:rPr>
        <w:t>n</w:t>
      </w:r>
      <w:r>
        <w:t xml:space="preserve"> = </w:t>
      </w:r>
      <w:r w:rsidRPr="00401DBA">
        <w:rPr>
          <w:i/>
        </w:rPr>
        <w:t>n</w:t>
      </w:r>
      <w:r w:rsidRPr="00E430B3">
        <w:t>(</w:t>
      </w:r>
      <w:r w:rsidRPr="00401DBA">
        <w:rPr>
          <w:i/>
        </w:rPr>
        <w:t>V</w:t>
      </w:r>
      <w:r w:rsidRPr="00401DBA">
        <w:rPr>
          <w:vertAlign w:val="subscript"/>
        </w:rPr>
        <w:t>2</w:t>
      </w:r>
      <w:r>
        <w:t xml:space="preserve"> </w:t>
      </w:r>
      <w:r>
        <w:sym w:font="Symbol" w:char="F02D"/>
      </w:r>
      <w:r>
        <w:t xml:space="preserve"> </w:t>
      </w:r>
      <w:r w:rsidRPr="003C6688">
        <w:rPr>
          <w:i/>
        </w:rPr>
        <w:t>V</w:t>
      </w:r>
      <w:r w:rsidRPr="003C6688">
        <w:rPr>
          <w:vertAlign w:val="subscript"/>
        </w:rPr>
        <w:t>1</w:t>
      </w:r>
      <w:r w:rsidRPr="00E430B3">
        <w:t>) mmol OH</w:t>
      </w:r>
      <w:r>
        <w:rPr>
          <w:vertAlign w:val="superscript"/>
        </w:rPr>
        <w:sym w:font="Symbol" w:char="F02D"/>
      </w:r>
      <w:r w:rsidRPr="00E430B3">
        <w:t xml:space="preserve"> is gebruikt voor verzeping van </w:t>
      </w:r>
      <w:r w:rsidRPr="003C6688">
        <w:rPr>
          <w:i/>
        </w:rPr>
        <w:t>a</w:t>
      </w:r>
      <w:r w:rsidRPr="00E430B3">
        <w:t xml:space="preserve"> gram olie of vet </w:t>
      </w:r>
      <w:r>
        <w:sym w:font="Symbol" w:char="F0DE"/>
      </w:r>
    </w:p>
    <w:p w:rsidR="008B306C" w:rsidRPr="003C6688" w:rsidRDefault="00AC5F96" w:rsidP="008B306C">
      <m:oMath>
        <m:f>
          <m:fPr>
            <m:ctrlPr>
              <w:rPr>
                <w:rFonts w:ascii="Cambria Math" w:hAnsi="Cambria Math"/>
                <w:i/>
              </w:rPr>
            </m:ctrlPr>
          </m:fPr>
          <m:num>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d>
          </m:num>
          <m:den>
            <m:r>
              <w:rPr>
                <w:rFonts w:ascii="Cambria Math" w:hAnsi="Cambria Math"/>
              </w:rPr>
              <m:t>a</m:t>
            </m:r>
          </m:den>
        </m:f>
      </m:oMath>
      <w:r w:rsidR="008B306C">
        <w:rPr>
          <w:rFonts w:eastAsiaTheme="minorEastAsia"/>
        </w:rPr>
        <w:t xml:space="preserve"> </w:t>
      </w:r>
      <w:r w:rsidR="008B306C" w:rsidRPr="00E430B3">
        <w:t>mmol OH</w:t>
      </w:r>
      <w:r w:rsidR="008B306C">
        <w:rPr>
          <w:vertAlign w:val="superscript"/>
        </w:rPr>
        <w:sym w:font="Symbol" w:char="F02D"/>
      </w:r>
      <w:r w:rsidR="008B306C" w:rsidRPr="00E430B3">
        <w:t xml:space="preserve"> verzeept 1 gram vet</w:t>
      </w:r>
      <w:r w:rsidR="008B306C">
        <w:t xml:space="preserve"> </w:t>
      </w:r>
      <w:r w:rsidR="008B306C">
        <w:sym w:font="Symbol" w:char="F0DE"/>
      </w:r>
      <w:r w:rsidR="008B306C">
        <w:t xml:space="preserve"> </w:t>
      </w:r>
      <m:oMath>
        <m:f>
          <m:fPr>
            <m:ctrlPr>
              <w:rPr>
                <w:rFonts w:ascii="Cambria Math" w:hAnsi="Cambria Math"/>
                <w:i/>
              </w:rPr>
            </m:ctrlPr>
          </m:fPr>
          <m:num>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d>
          </m:num>
          <m:den>
            <m:r>
              <w:rPr>
                <w:rFonts w:ascii="Cambria Math" w:hAnsi="Cambria Math"/>
              </w:rPr>
              <m:t>a</m:t>
            </m:r>
          </m:den>
        </m:f>
        <m:r>
          <w:rPr>
            <w:rFonts w:ascii="Cambria Math" w:hAnsi="Cambria Math"/>
          </w:rPr>
          <m:t>×</m:t>
        </m:r>
      </m:oMath>
      <w:r w:rsidR="008B306C">
        <w:rPr>
          <w:rFonts w:eastAsiaTheme="minorEastAsia"/>
        </w:rPr>
        <w:t xml:space="preserve"> </w:t>
      </w:r>
      <w:r w:rsidR="008B306C">
        <w:rPr>
          <w:rFonts w:eastAsiaTheme="minorEastAsia"/>
          <w:i/>
        </w:rPr>
        <w:t>M</w:t>
      </w:r>
      <w:r w:rsidR="008B306C">
        <w:rPr>
          <w:rFonts w:eastAsiaTheme="minorEastAsia"/>
        </w:rPr>
        <w:t xml:space="preserve"> mg KOH</w:t>
      </w:r>
      <w:r w:rsidR="008B306C" w:rsidRPr="003C6688">
        <w:t xml:space="preserve"> </w:t>
      </w:r>
      <w:r w:rsidR="008B306C" w:rsidRPr="00E430B3">
        <w:t>verzeept 1 gram vet</w:t>
      </w:r>
      <w:r w:rsidR="008B306C">
        <w:t xml:space="preserve"> </w:t>
      </w:r>
      <w:r w:rsidR="008B306C">
        <w:sym w:font="Symbol" w:char="F0DE"/>
      </w:r>
    </w:p>
    <w:p w:rsidR="008B306C" w:rsidRPr="00E430B3" w:rsidRDefault="008B306C" w:rsidP="008B306C">
      <w:r w:rsidRPr="003C6688">
        <w:rPr>
          <w:i/>
        </w:rPr>
        <w:t>Z</w:t>
      </w:r>
      <w:r w:rsidRPr="00E430B3">
        <w:t xml:space="preserve"> komt overeen met de definitie.</w:t>
      </w:r>
    </w:p>
    <w:p w:rsidR="008B306C" w:rsidRPr="008B306C" w:rsidRDefault="008B306C" w:rsidP="008B306C">
      <w:pPr>
        <w:pStyle w:val="CSElijst"/>
        <w:numPr>
          <w:ilvl w:val="0"/>
          <w:numId w:val="7"/>
        </w:numPr>
        <w:ind w:left="0" w:hanging="567"/>
        <w:rPr>
          <w:lang w:val="nl-NL"/>
        </w:rPr>
      </w:pPr>
      <w:r w:rsidRPr="008B306C">
        <w:rPr>
          <w:lang w:val="nl-NL"/>
        </w:rPr>
        <w:t>Met methylrood als indicator moet men H</w:t>
      </w:r>
      <w:r w:rsidRPr="008B306C">
        <w:rPr>
          <w:vertAlign w:val="subscript"/>
          <w:lang w:val="nl-NL"/>
        </w:rPr>
        <w:t>3</w:t>
      </w:r>
      <w:r w:rsidRPr="008B306C">
        <w:rPr>
          <w:lang w:val="nl-NL"/>
        </w:rPr>
        <w:t>O</w:t>
      </w:r>
      <w:r w:rsidRPr="008B306C">
        <w:rPr>
          <w:vertAlign w:val="superscript"/>
          <w:lang w:val="nl-NL"/>
        </w:rPr>
        <w:t>+</w:t>
      </w:r>
      <w:r w:rsidRPr="008B306C">
        <w:rPr>
          <w:lang w:val="nl-NL"/>
        </w:rPr>
        <w:t>-ionen blijven toevoegen totdat pH = 4,2 is bereikt. De bij de verzeping ontstane zuurrestionen nemen, als vrij-sterke basen, H</w:t>
      </w:r>
      <w:r w:rsidRPr="008B306C">
        <w:rPr>
          <w:vertAlign w:val="superscript"/>
          <w:lang w:val="nl-NL"/>
        </w:rPr>
        <w:t>+</w:t>
      </w:r>
      <w:r w:rsidRPr="008B306C">
        <w:rPr>
          <w:lang w:val="nl-NL"/>
        </w:rPr>
        <w:t>-ionen op (er ontstaat een buffer) waardoor de pH slechts langzaam daalt, dus veel H</w:t>
      </w:r>
      <w:r w:rsidRPr="008B306C">
        <w:rPr>
          <w:vertAlign w:val="subscript"/>
          <w:lang w:val="nl-NL"/>
        </w:rPr>
        <w:t>3</w:t>
      </w:r>
      <w:r w:rsidRPr="008B306C">
        <w:rPr>
          <w:lang w:val="nl-NL"/>
        </w:rPr>
        <w:t>O</w:t>
      </w:r>
      <w:r w:rsidRPr="008B306C">
        <w:rPr>
          <w:vertAlign w:val="superscript"/>
          <w:lang w:val="nl-NL"/>
        </w:rPr>
        <w:t>+</w:t>
      </w:r>
      <w:r w:rsidRPr="008B306C">
        <w:rPr>
          <w:lang w:val="nl-NL"/>
        </w:rPr>
        <w:t xml:space="preserve"> nodig is.</w:t>
      </w:r>
    </w:p>
    <w:p w:rsidR="008B306C" w:rsidRPr="008B306C" w:rsidRDefault="008B306C" w:rsidP="008B306C">
      <w:pPr>
        <w:pStyle w:val="CSElijst"/>
        <w:numPr>
          <w:ilvl w:val="0"/>
          <w:numId w:val="7"/>
        </w:numPr>
        <w:ind w:left="0" w:hanging="567"/>
        <w:rPr>
          <w:lang w:val="nl-NL"/>
        </w:rPr>
      </w:pPr>
      <w:r w:rsidRPr="008B306C">
        <w:rPr>
          <w:lang w:val="nl-NL"/>
        </w:rPr>
        <w:t>Door de grotere H</w:t>
      </w:r>
      <w:r w:rsidRPr="008B306C">
        <w:rPr>
          <w:vertAlign w:val="subscript"/>
          <w:lang w:val="nl-NL"/>
        </w:rPr>
        <w:t>3</w:t>
      </w:r>
      <w:r w:rsidRPr="008B306C">
        <w:rPr>
          <w:lang w:val="nl-NL"/>
        </w:rPr>
        <w:t>O</w:t>
      </w:r>
      <w:r w:rsidRPr="008B306C">
        <w:rPr>
          <w:vertAlign w:val="superscript"/>
          <w:lang w:val="nl-NL"/>
        </w:rPr>
        <w:t>+</w:t>
      </w:r>
      <w:r w:rsidRPr="008B306C">
        <w:rPr>
          <w:lang w:val="nl-NL"/>
        </w:rPr>
        <w:t>-toevoeging krijgt men de indruk dat er meer OH</w:t>
      </w:r>
      <w:r>
        <w:rPr>
          <w:vertAlign w:val="superscript"/>
        </w:rPr>
        <w:sym w:font="Symbol" w:char="F02D"/>
      </w:r>
      <w:r w:rsidRPr="008B306C">
        <w:rPr>
          <w:lang w:val="nl-NL"/>
        </w:rPr>
        <w:t xml:space="preserve"> over zou zijn, ogenschijnlijk minder KOH gebruikt </w:t>
      </w:r>
      <w:r>
        <w:sym w:font="Symbol" w:char="F0DE"/>
      </w:r>
      <w:r w:rsidRPr="008B306C">
        <w:rPr>
          <w:lang w:val="nl-NL"/>
        </w:rPr>
        <w:t xml:space="preserve"> schijnbaar kleinere waarde voor </w:t>
      </w:r>
      <w:r w:rsidRPr="008B306C">
        <w:rPr>
          <w:i/>
          <w:lang w:val="nl-NL"/>
        </w:rPr>
        <w:t>Z</w:t>
      </w:r>
      <w:r w:rsidRPr="008B306C">
        <w:rPr>
          <w:lang w:val="nl-NL"/>
        </w:rPr>
        <w:t>.</w:t>
      </w:r>
      <w:r w:rsidRPr="008B306C">
        <w:rPr>
          <w:lang w:val="nl-NL"/>
        </w:rPr>
        <w:br/>
        <w:t>Benadering uit formule: bij methylrood als indicator moet bij het gebufferde systeem veel meer H</w:t>
      </w:r>
      <w:r w:rsidRPr="008B306C">
        <w:rPr>
          <w:vertAlign w:val="subscript"/>
          <w:lang w:val="nl-NL"/>
        </w:rPr>
        <w:t>3</w:t>
      </w:r>
      <w:r w:rsidRPr="008B306C">
        <w:rPr>
          <w:lang w:val="nl-NL"/>
        </w:rPr>
        <w:t>O</w:t>
      </w:r>
      <w:r w:rsidRPr="008B306C">
        <w:rPr>
          <w:vertAlign w:val="superscript"/>
          <w:lang w:val="nl-NL"/>
        </w:rPr>
        <w:t>+</w:t>
      </w:r>
      <w:r w:rsidRPr="008B306C">
        <w:rPr>
          <w:lang w:val="nl-NL"/>
        </w:rPr>
        <w:t xml:space="preserve"> worden toegevoegd </w:t>
      </w:r>
      <w:r>
        <w:sym w:font="Symbol" w:char="F0DE"/>
      </w:r>
      <w:r w:rsidRPr="008B306C">
        <w:rPr>
          <w:lang w:val="nl-NL"/>
        </w:rPr>
        <w:t xml:space="preserve"> </w:t>
      </w:r>
      <w:r w:rsidRPr="008B306C">
        <w:rPr>
          <w:i/>
          <w:lang w:val="nl-NL"/>
        </w:rPr>
        <w:t>V</w:t>
      </w:r>
      <w:r w:rsidRPr="008B306C">
        <w:rPr>
          <w:vertAlign w:val="subscript"/>
          <w:lang w:val="nl-NL"/>
        </w:rPr>
        <w:t>1</w:t>
      </w:r>
      <w:r w:rsidRPr="008B306C">
        <w:rPr>
          <w:lang w:val="nl-NL"/>
        </w:rPr>
        <w:t xml:space="preserve"> is veel groter, terwijl </w:t>
      </w:r>
      <w:r w:rsidRPr="008B306C">
        <w:rPr>
          <w:i/>
          <w:lang w:val="nl-NL"/>
        </w:rPr>
        <w:t>V</w:t>
      </w:r>
      <w:r w:rsidRPr="008B306C">
        <w:rPr>
          <w:vertAlign w:val="subscript"/>
          <w:lang w:val="nl-NL"/>
        </w:rPr>
        <w:t>2</w:t>
      </w:r>
      <w:r w:rsidRPr="008B306C">
        <w:rPr>
          <w:lang w:val="nl-NL"/>
        </w:rPr>
        <w:t xml:space="preserve"> nauwelijks verandert </w:t>
      </w:r>
      <w:r>
        <w:sym w:font="Symbol" w:char="F0DE"/>
      </w:r>
      <w:r w:rsidRPr="008B306C">
        <w:rPr>
          <w:lang w:val="nl-NL"/>
        </w:rPr>
        <w:t xml:space="preserve"> </w:t>
      </w:r>
      <w:r w:rsidRPr="008B306C">
        <w:rPr>
          <w:i/>
          <w:lang w:val="nl-NL"/>
        </w:rPr>
        <w:t>V</w:t>
      </w:r>
      <w:r w:rsidRPr="008B306C">
        <w:rPr>
          <w:vertAlign w:val="subscript"/>
          <w:lang w:val="nl-NL"/>
        </w:rPr>
        <w:t>2</w:t>
      </w:r>
      <w:r w:rsidRPr="008B306C">
        <w:rPr>
          <w:lang w:val="nl-NL"/>
        </w:rPr>
        <w:t xml:space="preserve"> </w:t>
      </w:r>
      <w:r>
        <w:sym w:font="Symbol" w:char="F02D"/>
      </w:r>
      <w:r w:rsidRPr="008B306C">
        <w:rPr>
          <w:lang w:val="nl-NL"/>
        </w:rPr>
        <w:t xml:space="preserve"> </w:t>
      </w:r>
      <w:r w:rsidRPr="008B306C">
        <w:rPr>
          <w:i/>
          <w:lang w:val="nl-NL"/>
        </w:rPr>
        <w:t>V</w:t>
      </w:r>
      <w:r w:rsidRPr="008B306C">
        <w:rPr>
          <w:vertAlign w:val="subscript"/>
          <w:lang w:val="nl-NL"/>
        </w:rPr>
        <w:t>1</w:t>
      </w:r>
      <w:r w:rsidRPr="008B306C">
        <w:rPr>
          <w:lang w:val="nl-NL"/>
        </w:rPr>
        <w:t xml:space="preserve"> wordt veel kleiner </w:t>
      </w:r>
      <w:r>
        <w:sym w:font="Symbol" w:char="F0DE"/>
      </w:r>
      <w:r w:rsidRPr="008B306C">
        <w:rPr>
          <w:lang w:val="nl-NL"/>
        </w:rPr>
        <w:t xml:space="preserve"> </w:t>
      </w:r>
      <w:r w:rsidRPr="008B306C">
        <w:rPr>
          <w:i/>
          <w:lang w:val="nl-NL"/>
        </w:rPr>
        <w:t>Z</w:t>
      </w:r>
      <w:r w:rsidRPr="008B306C">
        <w:rPr>
          <w:lang w:val="nl-NL"/>
        </w:rPr>
        <w:t xml:space="preserve"> wordt kleiner.</w:t>
      </w:r>
    </w:p>
    <w:bookmarkStart w:id="2" w:name="_Toc490827151"/>
    <w:p w:rsidR="008B306C" w:rsidRPr="00E430B3" w:rsidRDefault="008B306C" w:rsidP="008B306C">
      <w:pPr>
        <w:pStyle w:val="Kop2"/>
      </w:pPr>
      <w:r w:rsidRPr="0018005E">
        <w:rPr>
          <w:noProof/>
        </w:rPr>
        <mc:AlternateContent>
          <mc:Choice Requires="wps">
            <w:drawing>
              <wp:anchor distT="0" distB="0" distL="0" distR="0" simplePos="0" relativeHeight="251668480" behindDoc="0" locked="0" layoutInCell="0" allowOverlap="1" wp14:anchorId="7B0FE7EF" wp14:editId="2C41B67C">
                <wp:simplePos x="0" y="0"/>
                <wp:positionH relativeFrom="margin">
                  <wp:posOffset>-350956</wp:posOffset>
                </wp:positionH>
                <wp:positionV relativeFrom="paragraph">
                  <wp:posOffset>335280</wp:posOffset>
                </wp:positionV>
                <wp:extent cx="6172835" cy="0"/>
                <wp:effectExtent l="0" t="19050" r="56515" b="38100"/>
                <wp:wrapSquare wrapText="bothSides"/>
                <wp:docPr id="3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A8E9"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7.65pt,26.4pt" to="458.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0X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Rw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Bwtt733AAAAAkBAAAPAAAAZHJzL2Rvd25yZXYueG1sTI9BT8MwDIXvSPyHyEjc&#10;tqSbOkFpOiHQjkxq4cItbUxbkThVk23l32PEAW6239Pz98r94p044xzHQBqytQKB1AU7Uq/h7fWw&#10;ugMRkyFrXCDU8IUR9tX1VWkKGy5U47lJveAQioXRMKQ0FVLGbkBv4jpMSKx9hNmbxOvcSzubC4d7&#10;JzdK7aQ3I/GHwUz4NGD32Zy8hmOsY/1+dM+NalSbpeUlP2yT1rc3y+MDiIRL+jPDDz6jQ8VMbTiR&#10;jcJpWOX5lq0a8g1XYMN9tuOh/T3IqpT/G1TfAAAA//8DAFBLAQItABQABgAIAAAAIQC2gziS/gAA&#10;AOEBAAATAAAAAAAAAAAAAAAAAAAAAABbQ29udGVudF9UeXBlc10ueG1sUEsBAi0AFAAGAAgAAAAh&#10;ADj9If/WAAAAlAEAAAsAAAAAAAAAAAAAAAAALwEAAF9yZWxzLy5yZWxzUEsBAi0AFAAGAAgAAAAh&#10;AFaxHRcXAgAAKwQAAA4AAAAAAAAAAAAAAAAALgIAAGRycy9lMm9Eb2MueG1sUEsBAi0AFAAGAAgA&#10;AAAhAHC23vfcAAAACQEAAA8AAAAAAAAAAAAAAAAAcQQAAGRycy9kb3ducmV2LnhtbFBLBQYAAAAA&#10;BAAEAPMAAAB6BQAAAAA=&#10;" o:allowincell="f" strokecolor="silver" strokeweight="4.8pt">
                <w10:wrap type="square" anchorx="margin"/>
              </v:line>
            </w:pict>
          </mc:Fallback>
        </mc:AlternateContent>
      </w:r>
      <w:r>
        <w:t>Elektrochemisch element</w:t>
      </w:r>
      <w:r>
        <w:tab/>
        <w:t>1974-I(II)</w:t>
      </w:r>
      <w:bookmarkEnd w:id="2"/>
    </w:p>
    <w:p w:rsidR="008B306C" w:rsidRPr="008B306C" w:rsidRDefault="008B306C" w:rsidP="008B306C">
      <w:pPr>
        <w:pStyle w:val="CSElijst"/>
        <w:numPr>
          <w:ilvl w:val="0"/>
          <w:numId w:val="7"/>
        </w:numPr>
        <w:ind w:left="0" w:hanging="567"/>
        <w:rPr>
          <w:lang w:val="nl-NL"/>
        </w:rPr>
      </w:pPr>
      <w:bookmarkStart w:id="3" w:name="_Ref487548741"/>
      <w:r w:rsidRPr="008B306C">
        <w:rPr>
          <w:lang w:val="nl-NL"/>
        </w:rPr>
        <w:t>De oxidator Fe</w:t>
      </w:r>
      <w:r w:rsidRPr="008B306C">
        <w:rPr>
          <w:vertAlign w:val="superscript"/>
          <w:lang w:val="nl-NL"/>
        </w:rPr>
        <w:t>3+</w:t>
      </w:r>
      <w:r w:rsidRPr="008B306C">
        <w:rPr>
          <w:lang w:val="nl-NL"/>
        </w:rPr>
        <w:t xml:space="preserve"> (Fe</w:t>
      </w:r>
      <w:r w:rsidRPr="008B306C">
        <w:rPr>
          <w:vertAlign w:val="superscript"/>
          <w:lang w:val="nl-NL"/>
        </w:rPr>
        <w:t>3+</w:t>
      </w:r>
      <w:r w:rsidRPr="008B306C">
        <w:rPr>
          <w:lang w:val="nl-NL"/>
        </w:rPr>
        <w:t xml:space="preserve"> + e</w:t>
      </w:r>
      <w:r>
        <w:rPr>
          <w:vertAlign w:val="superscript"/>
        </w:rPr>
        <w:sym w:font="Symbol" w:char="F02D"/>
      </w:r>
      <w:r w:rsidRPr="008B306C">
        <w:rPr>
          <w:lang w:val="nl-NL"/>
        </w:rPr>
        <w:t xml:space="preserve"> </w:t>
      </w:r>
      <w:r>
        <w:sym w:font="Symbol" w:char="F0AE"/>
      </w:r>
      <w:r w:rsidRPr="008B306C">
        <w:rPr>
          <w:lang w:val="nl-NL"/>
        </w:rPr>
        <w:t xml:space="preserve"> Fe</w:t>
      </w:r>
      <w:r w:rsidRPr="008B306C">
        <w:rPr>
          <w:vertAlign w:val="superscript"/>
          <w:lang w:val="nl-NL"/>
        </w:rPr>
        <w:t>2+</w:t>
      </w:r>
      <w:r w:rsidRPr="008B306C">
        <w:rPr>
          <w:lang w:val="nl-NL"/>
        </w:rPr>
        <w:t>) onttrekt elektronen aan de reductor H</w:t>
      </w:r>
      <w:r w:rsidRPr="008B306C">
        <w:rPr>
          <w:vertAlign w:val="subscript"/>
          <w:lang w:val="nl-NL"/>
        </w:rPr>
        <w:t>2</w:t>
      </w:r>
      <w:r w:rsidRPr="008B306C">
        <w:rPr>
          <w:lang w:val="nl-NL"/>
        </w:rPr>
        <w:t>S</w:t>
      </w:r>
      <w:bookmarkEnd w:id="3"/>
      <w:r w:rsidRPr="008B306C">
        <w:rPr>
          <w:lang w:val="nl-NL"/>
        </w:rPr>
        <w:br/>
        <w:t>(2 H</w:t>
      </w:r>
      <w:r w:rsidRPr="008B306C">
        <w:rPr>
          <w:vertAlign w:val="subscript"/>
          <w:lang w:val="nl-NL"/>
        </w:rPr>
        <w:t>2</w:t>
      </w:r>
      <w:r w:rsidRPr="008B306C">
        <w:rPr>
          <w:lang w:val="nl-NL"/>
        </w:rPr>
        <w:t>O + H</w:t>
      </w:r>
      <w:r w:rsidRPr="008B306C">
        <w:rPr>
          <w:vertAlign w:val="subscript"/>
          <w:lang w:val="nl-NL"/>
        </w:rPr>
        <w:t>2</w:t>
      </w:r>
      <w:r w:rsidRPr="008B306C">
        <w:rPr>
          <w:lang w:val="nl-NL"/>
        </w:rPr>
        <w:t xml:space="preserve">S </w:t>
      </w:r>
      <w:r>
        <w:sym w:font="Symbol" w:char="F0AE"/>
      </w:r>
      <w:r w:rsidRPr="008B306C">
        <w:rPr>
          <w:lang w:val="nl-NL"/>
        </w:rPr>
        <w:t xml:space="preserve"> S + 2 H</w:t>
      </w:r>
      <w:r w:rsidRPr="008B306C">
        <w:rPr>
          <w:vertAlign w:val="subscript"/>
          <w:lang w:val="nl-NL"/>
        </w:rPr>
        <w:t>3</w:t>
      </w:r>
      <w:r w:rsidRPr="008B306C">
        <w:rPr>
          <w:lang w:val="nl-NL"/>
        </w:rPr>
        <w:t>O</w:t>
      </w:r>
      <w:r w:rsidRPr="008B306C">
        <w:rPr>
          <w:vertAlign w:val="superscript"/>
          <w:lang w:val="nl-NL"/>
        </w:rPr>
        <w:t>+</w:t>
      </w:r>
      <w:r w:rsidRPr="008B306C">
        <w:rPr>
          <w:lang w:val="nl-NL"/>
        </w:rPr>
        <w:t xml:space="preserve"> + 2 e</w:t>
      </w:r>
      <w:r>
        <w:rPr>
          <w:vertAlign w:val="superscript"/>
        </w:rPr>
        <w:sym w:font="Symbol" w:char="F02D"/>
      </w:r>
      <w:r w:rsidRPr="008B306C">
        <w:rPr>
          <w:lang w:val="nl-NL"/>
        </w:rPr>
        <w:t>), zodat de totale redoxreactie er als volgt uitziet:</w:t>
      </w:r>
      <w:r w:rsidRPr="008B306C">
        <w:rPr>
          <w:lang w:val="nl-NL"/>
        </w:rPr>
        <w:br/>
        <w:t>2 H</w:t>
      </w:r>
      <w:r w:rsidRPr="008B306C">
        <w:rPr>
          <w:vertAlign w:val="subscript"/>
          <w:lang w:val="nl-NL"/>
        </w:rPr>
        <w:t>2</w:t>
      </w:r>
      <w:r w:rsidRPr="008B306C">
        <w:rPr>
          <w:lang w:val="nl-NL"/>
        </w:rPr>
        <w:t>O(l) + H</w:t>
      </w:r>
      <w:r w:rsidRPr="008B306C">
        <w:rPr>
          <w:vertAlign w:val="subscript"/>
          <w:lang w:val="nl-NL"/>
        </w:rPr>
        <w:t>2</w:t>
      </w:r>
      <w:r w:rsidRPr="008B306C">
        <w:rPr>
          <w:lang w:val="nl-NL"/>
        </w:rPr>
        <w:t>S(g) + 2 Fe</w:t>
      </w:r>
      <w:r w:rsidRPr="008B306C">
        <w:rPr>
          <w:vertAlign w:val="superscript"/>
          <w:lang w:val="nl-NL"/>
        </w:rPr>
        <w:t>3+</w:t>
      </w:r>
      <w:r w:rsidRPr="008B306C">
        <w:rPr>
          <w:lang w:val="nl-NL"/>
        </w:rPr>
        <w:t xml:space="preserve">(aq) </w:t>
      </w:r>
      <w:r>
        <w:rPr>
          <w:lang w:val="en-US"/>
        </w:rPr>
        <w:sym w:font="Symbol" w:char="F0AE"/>
      </w:r>
      <w:r w:rsidRPr="008B306C">
        <w:rPr>
          <w:lang w:val="nl-NL"/>
        </w:rPr>
        <w:t xml:space="preserve"> 2 Fe</w:t>
      </w:r>
      <w:r w:rsidRPr="008B306C">
        <w:rPr>
          <w:vertAlign w:val="superscript"/>
          <w:lang w:val="nl-NL"/>
        </w:rPr>
        <w:t>2+</w:t>
      </w:r>
      <w:r w:rsidRPr="008B306C">
        <w:rPr>
          <w:lang w:val="nl-NL"/>
        </w:rPr>
        <w:t>(aq) + S(s) +2 H</w:t>
      </w:r>
      <w:r w:rsidRPr="008B306C">
        <w:rPr>
          <w:vertAlign w:val="subscript"/>
          <w:lang w:val="nl-NL"/>
        </w:rPr>
        <w:t>3</w:t>
      </w:r>
      <w:r w:rsidRPr="008B306C">
        <w:rPr>
          <w:lang w:val="nl-NL"/>
        </w:rPr>
        <w:t>O</w:t>
      </w:r>
      <w:r w:rsidRPr="008B306C">
        <w:rPr>
          <w:vertAlign w:val="superscript"/>
          <w:lang w:val="nl-NL"/>
        </w:rPr>
        <w:t>+</w:t>
      </w:r>
      <w:r w:rsidRPr="008B306C">
        <w:rPr>
          <w:lang w:val="nl-NL"/>
        </w:rPr>
        <w:t>(aq) (een twee-elektronoverdracht)</w:t>
      </w:r>
    </w:p>
    <w:p w:rsidR="008B306C" w:rsidRDefault="008B306C" w:rsidP="008B306C">
      <w:pPr>
        <w:pStyle w:val="CSElijst"/>
        <w:numPr>
          <w:ilvl w:val="0"/>
          <w:numId w:val="7"/>
        </w:numPr>
        <w:ind w:left="0" w:hanging="567"/>
      </w:pPr>
      <w:r w:rsidRPr="008B306C">
        <w:rPr>
          <w:lang w:val="nl-NL"/>
        </w:rPr>
        <w:t xml:space="preserve"> </w:t>
      </w:r>
      <w:r w:rsidRPr="009730C0">
        <w:rPr>
          <w:noProof/>
          <w:position w:val="-180"/>
        </w:rPr>
        <w:drawing>
          <wp:inline distT="0" distB="0" distL="0" distR="0" wp14:anchorId="700273DB" wp14:editId="29239D55">
            <wp:extent cx="2262674" cy="1272286"/>
            <wp:effectExtent l="0" t="0" r="444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1515" cy="1288503"/>
                    </a:xfrm>
                    <a:prstGeom prst="rect">
                      <a:avLst/>
                    </a:prstGeom>
                  </pic:spPr>
                </pic:pic>
              </a:graphicData>
            </a:graphic>
          </wp:inline>
        </w:drawing>
      </w:r>
    </w:p>
    <w:p w:rsidR="008B306C" w:rsidRPr="008B306C" w:rsidRDefault="008B306C" w:rsidP="008B306C">
      <w:pPr>
        <w:pStyle w:val="CSElijst"/>
        <w:numPr>
          <w:ilvl w:val="0"/>
          <w:numId w:val="7"/>
        </w:numPr>
        <w:ind w:left="0" w:hanging="567"/>
        <w:rPr>
          <w:lang w:val="nl-NL"/>
        </w:rPr>
      </w:pPr>
      <w:r w:rsidRPr="008B306C">
        <w:rPr>
          <w:lang w:val="nl-NL"/>
        </w:rPr>
        <w:t>De zoutbrug dient om een gesloten, elektrisch circuit te realiseren. Zonder zoutbrug zou elektronentransport door de draad het eerder opgebouwd potentiaalverschil tussen de elektroden vrijwel direct opheffen.</w:t>
      </w:r>
    </w:p>
    <w:p w:rsidR="008B306C" w:rsidRPr="008B306C" w:rsidRDefault="008B306C" w:rsidP="008B306C">
      <w:pPr>
        <w:pStyle w:val="CSElijst"/>
        <w:numPr>
          <w:ilvl w:val="0"/>
          <w:numId w:val="7"/>
        </w:numPr>
        <w:ind w:left="0" w:hanging="567"/>
        <w:rPr>
          <w:lang w:val="nl-NL"/>
        </w:rPr>
      </w:pPr>
      <w:bookmarkStart w:id="4" w:name="_Ref487548785"/>
      <w:r w:rsidRPr="008B306C">
        <w:rPr>
          <w:lang w:val="nl-NL"/>
        </w:rPr>
        <w:t>In bekerglas A bevindt zich de oxidator Fe</w:t>
      </w:r>
      <w:r w:rsidRPr="008B306C">
        <w:rPr>
          <w:vertAlign w:val="superscript"/>
          <w:lang w:val="nl-NL"/>
        </w:rPr>
        <w:t>3+</w:t>
      </w:r>
      <w:r w:rsidRPr="008B306C">
        <w:rPr>
          <w:lang w:val="nl-NL"/>
        </w:rPr>
        <w:t xml:space="preserve"> die (een aantal) elektronen uit de staaf kan opnemen</w:t>
      </w:r>
      <w:r w:rsidRPr="008B306C">
        <w:rPr>
          <w:lang w:val="nl-NL"/>
        </w:rPr>
        <w:br/>
        <w:t>(Fe</w:t>
      </w:r>
      <w:r w:rsidRPr="008B306C">
        <w:rPr>
          <w:vertAlign w:val="superscript"/>
          <w:lang w:val="nl-NL"/>
        </w:rPr>
        <w:t>3+</w:t>
      </w:r>
      <w:r w:rsidRPr="008B306C">
        <w:rPr>
          <w:lang w:val="nl-NL"/>
        </w:rPr>
        <w:t xml:space="preserve"> + e</w:t>
      </w:r>
      <w:r>
        <w:rPr>
          <w:vertAlign w:val="superscript"/>
        </w:rPr>
        <w:sym w:font="Symbol" w:char="F02D"/>
      </w:r>
      <w:r w:rsidRPr="008B306C">
        <w:rPr>
          <w:lang w:val="nl-NL"/>
        </w:rPr>
        <w:t xml:space="preserve"> </w:t>
      </w:r>
      <w:r>
        <w:sym w:font="Symbol" w:char="F0AE"/>
      </w:r>
      <w:r w:rsidRPr="008B306C">
        <w:rPr>
          <w:lang w:val="nl-NL"/>
        </w:rPr>
        <w:t xml:space="preserve"> Fe</w:t>
      </w:r>
      <w:r w:rsidRPr="008B306C">
        <w:rPr>
          <w:vertAlign w:val="superscript"/>
          <w:lang w:val="nl-NL"/>
        </w:rPr>
        <w:t>2+</w:t>
      </w:r>
      <w:r w:rsidRPr="008B306C">
        <w:rPr>
          <w:lang w:val="nl-NL"/>
        </w:rPr>
        <w:t>) waardoor deze een positieve potentiaal krijgt (t.o.v. de oplossing). In bekerglas B bevindt zich de reductor H</w:t>
      </w:r>
      <w:r w:rsidRPr="008B306C">
        <w:rPr>
          <w:vertAlign w:val="subscript"/>
          <w:lang w:val="nl-NL"/>
        </w:rPr>
        <w:t>2</w:t>
      </w:r>
      <w:r w:rsidRPr="008B306C">
        <w:rPr>
          <w:lang w:val="nl-NL"/>
        </w:rPr>
        <w:t>S (of HS</w:t>
      </w:r>
      <w:r>
        <w:rPr>
          <w:vertAlign w:val="superscript"/>
        </w:rPr>
        <w:sym w:font="Symbol" w:char="F02D"/>
      </w:r>
      <w:r w:rsidRPr="008B306C">
        <w:rPr>
          <w:lang w:val="nl-NL"/>
        </w:rPr>
        <w:t xml:space="preserve">) die elektronen aan de elektrode kan afstaan (zie onderdeel </w:t>
      </w:r>
      <w:r>
        <w:rPr>
          <w:i/>
        </w:rPr>
        <w:fldChar w:fldCharType="begin"/>
      </w:r>
      <w:r w:rsidRPr="008B306C">
        <w:rPr>
          <w:lang w:val="nl-NL"/>
        </w:rPr>
        <w:instrText xml:space="preserve"> REF _Ref487548741 \r \h </w:instrText>
      </w:r>
      <w:r>
        <w:rPr>
          <w:i/>
        </w:rPr>
      </w:r>
      <w:r>
        <w:rPr>
          <w:i/>
        </w:rPr>
        <w:fldChar w:fldCharType="separate"/>
      </w:r>
      <w:r w:rsidRPr="008B306C">
        <w:rPr>
          <w:lang w:val="nl-NL"/>
        </w:rPr>
        <w:t xml:space="preserve">7 </w:t>
      </w:r>
      <w:r>
        <w:t></w:t>
      </w:r>
      <w:r>
        <w:rPr>
          <w:i/>
        </w:rPr>
        <w:fldChar w:fldCharType="end"/>
      </w:r>
      <w:r w:rsidRPr="008B306C">
        <w:rPr>
          <w:lang w:val="nl-NL"/>
        </w:rPr>
        <w:t xml:space="preserve"> waardoor deze een negatieve potentiaal krijgt (t.o.v. de oplossing). Indien beide oplossingen (waartussen in eerste instantie ook een potentiaalverschil is ontstaan) worden verbonden met een zoutbrug wordt het mogelijk het potentiaalverschil tussen de elektroden te meten.</w:t>
      </w:r>
      <w:bookmarkEnd w:id="4"/>
    </w:p>
    <w:p w:rsidR="008B306C" w:rsidRPr="008B306C" w:rsidRDefault="008B306C" w:rsidP="008B306C">
      <w:pPr>
        <w:pStyle w:val="CSElijst"/>
        <w:numPr>
          <w:ilvl w:val="0"/>
          <w:numId w:val="7"/>
        </w:numPr>
        <w:ind w:left="0" w:hanging="567"/>
        <w:rPr>
          <w:lang w:val="nl-NL"/>
        </w:rPr>
      </w:pPr>
      <w:r w:rsidRPr="008B306C">
        <w:rPr>
          <w:lang w:val="nl-NL"/>
        </w:rPr>
        <w:t xml:space="preserve">Uit onderdeel </w:t>
      </w:r>
      <w:r>
        <w:rPr>
          <w:i/>
        </w:rPr>
        <w:fldChar w:fldCharType="begin"/>
      </w:r>
      <w:r w:rsidRPr="008B306C">
        <w:rPr>
          <w:lang w:val="nl-NL"/>
        </w:rPr>
        <w:instrText xml:space="preserve"> REF _Ref487548785 \r \h </w:instrText>
      </w:r>
      <w:r>
        <w:rPr>
          <w:i/>
        </w:rPr>
      </w:r>
      <w:r>
        <w:rPr>
          <w:i/>
        </w:rPr>
        <w:fldChar w:fldCharType="separate"/>
      </w:r>
      <w:r w:rsidRPr="008B306C">
        <w:rPr>
          <w:lang w:val="nl-NL"/>
        </w:rPr>
        <w:t xml:space="preserve">10 </w:t>
      </w:r>
      <w:r>
        <w:t></w:t>
      </w:r>
      <w:r>
        <w:rPr>
          <w:i/>
        </w:rPr>
        <w:fldChar w:fldCharType="end"/>
      </w:r>
      <w:r w:rsidRPr="008B306C">
        <w:rPr>
          <w:lang w:val="nl-NL"/>
        </w:rPr>
        <w:t xml:space="preserve"> blijkt dat het de elektrode in bekerglas A is, die als positieve elektrode zal optreden.</w:t>
      </w:r>
    </w:p>
    <w:p w:rsidR="008B306C" w:rsidRPr="008B306C" w:rsidRDefault="008B306C" w:rsidP="008B306C">
      <w:pPr>
        <w:pStyle w:val="CSElijst"/>
        <w:numPr>
          <w:ilvl w:val="0"/>
          <w:numId w:val="7"/>
        </w:numPr>
        <w:ind w:left="0" w:hanging="567"/>
        <w:rPr>
          <w:lang w:val="nl-NL"/>
        </w:rPr>
      </w:pPr>
      <w:r w:rsidRPr="008B306C">
        <w:rPr>
          <w:lang w:val="nl-NL"/>
        </w:rPr>
        <w:t>Door basetoevoeging ontstaan uit H</w:t>
      </w:r>
      <w:r w:rsidRPr="008B306C">
        <w:rPr>
          <w:vertAlign w:val="subscript"/>
          <w:lang w:val="nl-NL"/>
        </w:rPr>
        <w:t>2</w:t>
      </w:r>
      <w:r w:rsidRPr="008B306C">
        <w:rPr>
          <w:lang w:val="nl-NL"/>
        </w:rPr>
        <w:t>S meer HS</w:t>
      </w:r>
      <w:r>
        <w:rPr>
          <w:vertAlign w:val="superscript"/>
        </w:rPr>
        <w:sym w:font="Symbol" w:char="F02D"/>
      </w:r>
      <w:r w:rsidRPr="008B306C">
        <w:rPr>
          <w:lang w:val="nl-NL"/>
        </w:rPr>
        <w:t xml:space="preserve"> en S</w:t>
      </w:r>
      <w:r w:rsidRPr="008B306C">
        <w:rPr>
          <w:vertAlign w:val="superscript"/>
          <w:lang w:val="nl-NL"/>
        </w:rPr>
        <w:t>2</w:t>
      </w:r>
      <w:r>
        <w:rPr>
          <w:vertAlign w:val="superscript"/>
        </w:rPr>
        <w:sym w:font="Symbol" w:char="F02D"/>
      </w:r>
      <w:r w:rsidRPr="008B306C">
        <w:rPr>
          <w:lang w:val="nl-NL"/>
        </w:rPr>
        <w:t xml:space="preserve"> -ionen. Volgens de tabel der normaalpotentialen (bijv. BINAS, tabel 48) zijn deze ionen sterkere reductoren dan H</w:t>
      </w:r>
      <w:r w:rsidRPr="008B306C">
        <w:rPr>
          <w:vertAlign w:val="subscript"/>
          <w:lang w:val="nl-NL"/>
        </w:rPr>
        <w:t>2</w:t>
      </w:r>
      <w:r w:rsidRPr="008B306C">
        <w:rPr>
          <w:lang w:val="nl-NL"/>
        </w:rPr>
        <w:t xml:space="preserve">S, zodat een lagere (meer negatieve) elektrodepotentiaal te verwachten is </w:t>
      </w:r>
      <w:r>
        <w:sym w:font="Symbol" w:char="F0DE"/>
      </w:r>
      <w:r w:rsidRPr="008B306C">
        <w:rPr>
          <w:lang w:val="nl-NL"/>
        </w:rPr>
        <w:t xml:space="preserve"> potentiaalverschil wordt groter </w:t>
      </w:r>
      <w:r>
        <w:sym w:font="Symbol" w:char="F0DE"/>
      </w:r>
      <w:r w:rsidRPr="008B306C">
        <w:rPr>
          <w:lang w:val="nl-NL"/>
        </w:rPr>
        <w:t xml:space="preserve"> grotere uitslag voltmeter.</w:t>
      </w:r>
    </w:p>
    <w:bookmarkStart w:id="5" w:name="_Toc490827152"/>
    <w:p w:rsidR="008B306C" w:rsidRPr="00E430B3" w:rsidRDefault="008B306C" w:rsidP="008B306C">
      <w:pPr>
        <w:pStyle w:val="Kop2"/>
      </w:pPr>
      <w:r w:rsidRPr="0018005E">
        <w:rPr>
          <w:noProof/>
        </w:rPr>
        <mc:AlternateContent>
          <mc:Choice Requires="wps">
            <w:drawing>
              <wp:anchor distT="0" distB="0" distL="0" distR="0" simplePos="0" relativeHeight="251666432" behindDoc="0" locked="0" layoutInCell="0" allowOverlap="1" wp14:anchorId="56579A9F" wp14:editId="79D3B04E">
                <wp:simplePos x="0" y="0"/>
                <wp:positionH relativeFrom="margin">
                  <wp:posOffset>-330484</wp:posOffset>
                </wp:positionH>
                <wp:positionV relativeFrom="paragraph">
                  <wp:posOffset>331944</wp:posOffset>
                </wp:positionV>
                <wp:extent cx="6172835" cy="0"/>
                <wp:effectExtent l="0" t="19050" r="56515" b="38100"/>
                <wp:wrapSquare wrapText="bothSides"/>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40E2C" id="Line 2"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6pt,26.15pt" to="460.0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8o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GUaK&#10;9KDRWiiO8tCawbgSImq1saE4elSvZq3pd4eUrjuidjxSfDsZSMtCRvIuJWycgQu2wxfNIIbsvY59&#10;Ora2D5DQAXSMcpxucvCjRxQOJ9lTPn14xIhefQkpr4nGOv+Z6x4Fo8ISOEdgclg7H4iQ8hoS7lF6&#10;JaSMakuFBgBPZ5M0ZjgtBQveEOfsbltLiw4EBqZOwxfLAs99mNV7xSJaxwlbXmxPhDzbcLtUAQ9q&#10;AT4X6zwRP2bpbDldTotRkU+WoyJtmtGnVV2MJqvs6bF5aOq6yX4GallRdoIxrgK763Rmxd+pf3kn&#10;57m6zeetD8l79NgwIHv9R9JRzKDfeRK2mp029ioyDGQMvjyeMPH3e7Dvn/jiFwAAAP//AwBQSwME&#10;FAAGAAgAAAAhAKXSq+fcAAAACQEAAA8AAABkcnMvZG93bnJldi54bWxMj8FOwzAQRO9I/IO1SNxa&#10;O6mCII1TIVCPVErKhZuTbJMIex3F2zb8PUYc4Dg7o9k3xW5xVlxwDqMnDclagUBqfTdSr+H9uF89&#10;gghsqDPWE2r4wgC78vamMHnnr1ThpeZexBIKudEwME+5lKEd0Jmw9hNS9E5+doajnHvZzeYay52V&#10;qVIP0pmR4ofBTPgyYPtZn52GQ6hC9XGwr7WqVZPw8pbtN6z1/d3yvAXBuPBfGH7wIzqUkanxZ+qC&#10;sBpWWRq3sIYs3YCIgadUJSCa34MsC/l/QfkNAAD//wMAUEsBAi0AFAAGAAgAAAAhALaDOJL+AAAA&#10;4QEAABMAAAAAAAAAAAAAAAAAAAAAAFtDb250ZW50X1R5cGVzXS54bWxQSwECLQAUAAYACAAAACEA&#10;OP0h/9YAAACUAQAACwAAAAAAAAAAAAAAAAAvAQAAX3JlbHMvLnJlbHNQSwECLQAUAAYACAAAACEA&#10;BssvKBYCAAAqBAAADgAAAAAAAAAAAAAAAAAuAgAAZHJzL2Uyb0RvYy54bWxQSwECLQAUAAYACAAA&#10;ACEApdKr59wAAAAJAQAADwAAAAAAAAAAAAAAAABwBAAAZHJzL2Rvd25yZXYueG1sUEsFBgAAAAAE&#10;AAQA8wAAAHkFAAAAAA==&#10;" o:allowincell="f" strokecolor="silver" strokeweight="4.8pt">
                <w10:wrap type="square" anchorx="margin"/>
              </v:line>
            </w:pict>
          </mc:Fallback>
        </mc:AlternateContent>
      </w:r>
      <w:r>
        <w:t>Snelheid en moleculariteit</w:t>
      </w:r>
      <w:r>
        <w:tab/>
        <w:t>1974-I(III)</w:t>
      </w:r>
      <w:bookmarkEnd w:id="5"/>
    </w:p>
    <w:p w:rsidR="008B306C" w:rsidRPr="008B306C" w:rsidRDefault="008B306C" w:rsidP="008B306C">
      <w:pPr>
        <w:pStyle w:val="CSElijst"/>
        <w:numPr>
          <w:ilvl w:val="0"/>
          <w:numId w:val="7"/>
        </w:numPr>
        <w:ind w:left="0" w:hanging="567"/>
        <w:rPr>
          <w:lang w:val="nl-NL"/>
        </w:rPr>
      </w:pPr>
      <w:r w:rsidRPr="008B306C">
        <w:rPr>
          <w:lang w:val="nl-NL"/>
        </w:rPr>
        <w:t>Verdubbeling van [A] veroorzaakt een 2× zo grote reactiesnelheid.</w:t>
      </w:r>
    </w:p>
    <w:p w:rsidR="008B306C" w:rsidRPr="008B306C" w:rsidRDefault="008B306C" w:rsidP="008B306C">
      <w:pPr>
        <w:pStyle w:val="CSElijst"/>
        <w:numPr>
          <w:ilvl w:val="0"/>
          <w:numId w:val="7"/>
        </w:numPr>
        <w:ind w:left="0" w:hanging="567"/>
        <w:rPr>
          <w:lang w:val="nl-NL"/>
        </w:rPr>
      </w:pPr>
      <w:r w:rsidRPr="008B306C">
        <w:rPr>
          <w:lang w:val="nl-NL"/>
        </w:rPr>
        <w:t>Verdubbeling van [B] geeft een kwadratische toename, dus een 4× zo grote reactiesnelheid.</w:t>
      </w:r>
    </w:p>
    <w:p w:rsidR="008B306C" w:rsidRPr="008B306C" w:rsidRDefault="008B306C" w:rsidP="008B306C">
      <w:pPr>
        <w:pStyle w:val="CSElijst"/>
        <w:numPr>
          <w:ilvl w:val="0"/>
          <w:numId w:val="7"/>
        </w:numPr>
        <w:ind w:left="0" w:hanging="567"/>
        <w:rPr>
          <w:lang w:val="nl-NL"/>
        </w:rPr>
      </w:pPr>
      <w:r w:rsidRPr="008B306C">
        <w:rPr>
          <w:lang w:val="nl-NL"/>
        </w:rPr>
        <w:t>De reactiesnelheid is volgens de tabel recht evenredig met [F</w:t>
      </w:r>
      <w:r w:rsidRPr="008B306C">
        <w:rPr>
          <w:vertAlign w:val="subscript"/>
          <w:lang w:val="nl-NL"/>
        </w:rPr>
        <w:t>2</w:t>
      </w:r>
      <w:r w:rsidRPr="008B306C">
        <w:rPr>
          <w:lang w:val="nl-NL"/>
        </w:rPr>
        <w:t>] en ook recht evenredig met [ClO</w:t>
      </w:r>
      <w:r w:rsidRPr="008B306C">
        <w:rPr>
          <w:vertAlign w:val="subscript"/>
          <w:lang w:val="nl-NL"/>
        </w:rPr>
        <w:t>2</w:t>
      </w:r>
      <w:r w:rsidRPr="008B306C">
        <w:rPr>
          <w:lang w:val="nl-NL"/>
        </w:rPr>
        <w:t xml:space="preserve">], dus: </w:t>
      </w:r>
      <w:r w:rsidRPr="008B306C">
        <w:rPr>
          <w:i/>
          <w:lang w:val="nl-NL"/>
        </w:rPr>
        <w:t>s</w:t>
      </w:r>
      <w:r w:rsidRPr="008B306C">
        <w:rPr>
          <w:lang w:val="nl-NL"/>
        </w:rPr>
        <w:t xml:space="preserve"> = </w:t>
      </w:r>
      <w:r w:rsidRPr="008B306C">
        <w:rPr>
          <w:i/>
          <w:lang w:val="nl-NL"/>
        </w:rPr>
        <w:t>k</w:t>
      </w:r>
      <w:r w:rsidRPr="008B306C">
        <w:rPr>
          <w:lang w:val="nl-NL"/>
        </w:rPr>
        <w:t>[F</w:t>
      </w:r>
      <w:r w:rsidRPr="008B306C">
        <w:rPr>
          <w:vertAlign w:val="subscript"/>
          <w:lang w:val="nl-NL"/>
        </w:rPr>
        <w:t>2</w:t>
      </w:r>
      <w:r w:rsidRPr="008B306C">
        <w:rPr>
          <w:lang w:val="nl-NL"/>
        </w:rPr>
        <w:t>][ClO</w:t>
      </w:r>
      <w:r w:rsidRPr="008B306C">
        <w:rPr>
          <w:vertAlign w:val="subscript"/>
          <w:lang w:val="nl-NL"/>
        </w:rPr>
        <w:t>2</w:t>
      </w:r>
      <w:r w:rsidRPr="008B306C">
        <w:rPr>
          <w:lang w:val="nl-NL"/>
        </w:rPr>
        <w:t>].</w:t>
      </w:r>
    </w:p>
    <w:p w:rsidR="008B306C" w:rsidRPr="008B306C" w:rsidRDefault="008B306C" w:rsidP="008B306C">
      <w:pPr>
        <w:pStyle w:val="CSElijst"/>
        <w:numPr>
          <w:ilvl w:val="0"/>
          <w:numId w:val="7"/>
        </w:numPr>
        <w:ind w:left="0" w:hanging="567"/>
        <w:rPr>
          <w:lang w:val="nl-NL"/>
        </w:rPr>
      </w:pPr>
      <w:r w:rsidRPr="008B306C">
        <w:rPr>
          <w:lang w:val="nl-NL"/>
        </w:rPr>
        <w:t>T.o.v. de eerste meting uit de tabel betekent [F</w:t>
      </w:r>
      <w:r w:rsidRPr="008B306C">
        <w:rPr>
          <w:vertAlign w:val="subscript"/>
          <w:lang w:val="nl-NL"/>
        </w:rPr>
        <w:t>2</w:t>
      </w:r>
      <w:r w:rsidRPr="008B306C">
        <w:rPr>
          <w:lang w:val="nl-NL"/>
        </w:rPr>
        <w:t>] = 0,20 een verdubbeling van [F</w:t>
      </w:r>
      <w:r w:rsidRPr="008B306C">
        <w:rPr>
          <w:vertAlign w:val="subscript"/>
          <w:lang w:val="nl-NL"/>
        </w:rPr>
        <w:t>2</w:t>
      </w:r>
      <w:r w:rsidRPr="008B306C">
        <w:rPr>
          <w:lang w:val="nl-NL"/>
        </w:rPr>
        <w:t>], tevens is [ClO</w:t>
      </w:r>
      <w:r w:rsidRPr="008B306C">
        <w:rPr>
          <w:vertAlign w:val="subscript"/>
          <w:lang w:val="nl-NL"/>
        </w:rPr>
        <w:t>2</w:t>
      </w:r>
      <w:r w:rsidRPr="008B306C">
        <w:rPr>
          <w:lang w:val="nl-NL"/>
        </w:rPr>
        <w:t>] = 0,020 een verdubbeling van [ClO</w:t>
      </w:r>
      <w:r w:rsidRPr="008B306C">
        <w:rPr>
          <w:vertAlign w:val="subscript"/>
          <w:lang w:val="nl-NL"/>
        </w:rPr>
        <w:t>2</w:t>
      </w:r>
      <w:r w:rsidRPr="008B306C">
        <w:rPr>
          <w:lang w:val="nl-NL"/>
        </w:rPr>
        <w:t xml:space="preserve">]. De te verwachten reactiesnelheid zal dus 4× zo groot zijn als de eerste </w:t>
      </w:r>
      <w:r w:rsidRPr="008B306C">
        <w:rPr>
          <w:i/>
          <w:lang w:val="nl-NL"/>
        </w:rPr>
        <w:t>s</w:t>
      </w:r>
      <w:r w:rsidRPr="008B306C">
        <w:rPr>
          <w:lang w:val="nl-NL"/>
        </w:rPr>
        <w:t xml:space="preserve">-waarde uit de tabel </w:t>
      </w:r>
      <w:r>
        <w:sym w:font="Symbol" w:char="F0DE"/>
      </w:r>
      <w:r w:rsidRPr="008B306C">
        <w:rPr>
          <w:lang w:val="nl-NL"/>
        </w:rPr>
        <w:t xml:space="preserve"> </w:t>
      </w:r>
      <w:r w:rsidRPr="008B306C">
        <w:rPr>
          <w:i/>
          <w:lang w:val="nl-NL"/>
        </w:rPr>
        <w:t>s</w:t>
      </w:r>
      <w:r w:rsidRPr="008B306C">
        <w:rPr>
          <w:lang w:val="nl-NL"/>
        </w:rPr>
        <w:t xml:space="preserve"> = 0,0048 mol F</w:t>
      </w:r>
      <w:r w:rsidRPr="008B306C">
        <w:rPr>
          <w:vertAlign w:val="subscript"/>
          <w:lang w:val="nl-NL"/>
        </w:rPr>
        <w:t>2</w:t>
      </w:r>
      <w:r w:rsidRPr="008B306C">
        <w:rPr>
          <w:lang w:val="nl-NL"/>
        </w:rPr>
        <w:t xml:space="preserve"> L</w:t>
      </w:r>
      <w:r>
        <w:rPr>
          <w:vertAlign w:val="superscript"/>
        </w:rPr>
        <w:sym w:font="Symbol" w:char="F02D"/>
      </w:r>
      <w:r w:rsidRPr="008B306C">
        <w:rPr>
          <w:vertAlign w:val="superscript"/>
          <w:lang w:val="nl-NL"/>
        </w:rPr>
        <w:t>1</w:t>
      </w:r>
      <w:r w:rsidRPr="008B306C">
        <w:rPr>
          <w:lang w:val="nl-NL"/>
        </w:rPr>
        <w:t xml:space="preserve"> s</w:t>
      </w:r>
      <w:r>
        <w:rPr>
          <w:vertAlign w:val="superscript"/>
        </w:rPr>
        <w:sym w:font="Symbol" w:char="F02D"/>
      </w:r>
      <w:r w:rsidRPr="008B306C">
        <w:rPr>
          <w:lang w:val="nl-NL"/>
        </w:rPr>
        <w:t>.</w:t>
      </w:r>
    </w:p>
    <w:p w:rsidR="008B306C" w:rsidRPr="00E430B3" w:rsidRDefault="008B306C" w:rsidP="008B306C">
      <w:pPr>
        <w:pStyle w:val="CSElijst"/>
        <w:numPr>
          <w:ilvl w:val="0"/>
          <w:numId w:val="7"/>
        </w:numPr>
        <w:ind w:left="0" w:hanging="567"/>
      </w:pPr>
      <w:r w:rsidRPr="008B306C">
        <w:rPr>
          <w:lang w:val="nl-NL"/>
        </w:rPr>
        <w:t>Als de reactie in één stap zou verlopen zou de verandering van [ClO</w:t>
      </w:r>
      <w:r w:rsidRPr="008B306C">
        <w:rPr>
          <w:vertAlign w:val="subscript"/>
          <w:lang w:val="nl-NL"/>
        </w:rPr>
        <w:t>2</w:t>
      </w:r>
      <w:r w:rsidRPr="008B306C">
        <w:rPr>
          <w:lang w:val="nl-NL"/>
        </w:rPr>
        <w:t xml:space="preserve">] kwadratisch in de reactiesnelheid tot uiting komen: </w:t>
      </w:r>
      <w:r w:rsidRPr="008B306C">
        <w:rPr>
          <w:i/>
          <w:lang w:val="nl-NL"/>
        </w:rPr>
        <w:t>s</w:t>
      </w:r>
      <w:r w:rsidRPr="008B306C">
        <w:rPr>
          <w:lang w:val="nl-NL"/>
        </w:rPr>
        <w:t xml:space="preserve"> = [F</w:t>
      </w:r>
      <w:r w:rsidRPr="008B306C">
        <w:rPr>
          <w:vertAlign w:val="subscript"/>
          <w:lang w:val="nl-NL"/>
        </w:rPr>
        <w:t>2</w:t>
      </w:r>
      <w:r w:rsidRPr="008B306C">
        <w:rPr>
          <w:lang w:val="nl-NL"/>
        </w:rPr>
        <w:t>][ClO</w:t>
      </w:r>
      <w:r w:rsidRPr="008B306C">
        <w:rPr>
          <w:vertAlign w:val="subscript"/>
          <w:lang w:val="nl-NL"/>
        </w:rPr>
        <w:t>2</w:t>
      </w:r>
      <w:r w:rsidRPr="008B306C">
        <w:rPr>
          <w:lang w:val="nl-NL"/>
        </w:rPr>
        <w:t>]</w:t>
      </w:r>
      <w:r w:rsidRPr="008B306C">
        <w:rPr>
          <w:vertAlign w:val="subscript"/>
          <w:lang w:val="nl-NL"/>
        </w:rPr>
        <w:t>2</w:t>
      </w:r>
      <w:r w:rsidRPr="008B306C">
        <w:rPr>
          <w:lang w:val="nl-NL"/>
        </w:rPr>
        <w:t xml:space="preserve">. </w:t>
      </w:r>
      <w:r w:rsidRPr="00E430B3">
        <w:t>Dit wordt experimenteel niet gevonden.</w:t>
      </w:r>
    </w:p>
    <w:p w:rsidR="008B306C" w:rsidRPr="008B306C" w:rsidRDefault="008B306C" w:rsidP="008B306C">
      <w:pPr>
        <w:pStyle w:val="CSElijst"/>
        <w:numPr>
          <w:ilvl w:val="0"/>
          <w:numId w:val="7"/>
        </w:numPr>
        <w:ind w:left="0" w:hanging="567"/>
        <w:rPr>
          <w:lang w:val="nl-NL"/>
        </w:rPr>
      </w:pPr>
      <w:bookmarkStart w:id="6" w:name="_Ref487548869"/>
      <w:r w:rsidRPr="008B306C">
        <w:rPr>
          <w:lang w:val="nl-NL"/>
        </w:rPr>
        <w:t>Bij de snelheidsbepalende stap zal slechts één molecuul F</w:t>
      </w:r>
      <w:r w:rsidRPr="008B306C">
        <w:rPr>
          <w:vertAlign w:val="subscript"/>
          <w:lang w:val="nl-NL"/>
        </w:rPr>
        <w:t>2</w:t>
      </w:r>
      <w:r w:rsidRPr="008B306C">
        <w:rPr>
          <w:lang w:val="nl-NL"/>
        </w:rPr>
        <w:t xml:space="preserve"> en één molecuul ClO</w:t>
      </w:r>
      <w:r w:rsidRPr="008B306C">
        <w:rPr>
          <w:vertAlign w:val="subscript"/>
          <w:lang w:val="nl-NL"/>
        </w:rPr>
        <w:t>2</w:t>
      </w:r>
      <w:r w:rsidRPr="008B306C">
        <w:rPr>
          <w:lang w:val="nl-NL"/>
        </w:rPr>
        <w:t xml:space="preserve"> zijn betrokken, bijv.:</w:t>
      </w:r>
      <w:bookmarkEnd w:id="6"/>
    </w:p>
    <w:p w:rsidR="008B306C" w:rsidRPr="00BF2122" w:rsidRDefault="008B306C" w:rsidP="008B306C">
      <w:pPr>
        <w:rPr>
          <w:lang w:val="en-US"/>
        </w:rPr>
      </w:pPr>
      <w:r w:rsidRPr="00BF2122">
        <w:rPr>
          <w:lang w:val="en-US"/>
        </w:rPr>
        <w:t>F</w:t>
      </w:r>
      <w:r w:rsidRPr="00BF2122">
        <w:rPr>
          <w:vertAlign w:val="subscript"/>
          <w:lang w:val="en-US"/>
        </w:rPr>
        <w:t>2</w:t>
      </w:r>
      <w:r w:rsidRPr="00BF2122">
        <w:rPr>
          <w:lang w:val="en-US"/>
        </w:rPr>
        <w:t>(g) + ClO</w:t>
      </w:r>
      <w:r w:rsidRPr="00BF2122">
        <w:rPr>
          <w:vertAlign w:val="subscript"/>
          <w:lang w:val="en-US"/>
        </w:rPr>
        <w:t>2</w:t>
      </w:r>
      <w:r w:rsidRPr="00BF2122">
        <w:rPr>
          <w:lang w:val="en-US"/>
        </w:rPr>
        <w:t xml:space="preserve"> (g) </w:t>
      </w:r>
      <w:r>
        <w:rPr>
          <w:lang w:val="en-US"/>
        </w:rPr>
        <w:sym w:font="Symbol" w:char="F0AE"/>
      </w:r>
      <w:r w:rsidRPr="00BF2122">
        <w:rPr>
          <w:lang w:val="en-US"/>
        </w:rPr>
        <w:t xml:space="preserve"> ClO</w:t>
      </w:r>
      <w:r w:rsidRPr="00BF2122">
        <w:rPr>
          <w:vertAlign w:val="subscript"/>
          <w:lang w:val="en-US"/>
        </w:rPr>
        <w:t>2</w:t>
      </w:r>
      <w:r w:rsidRPr="00BF2122">
        <w:rPr>
          <w:lang w:val="en-US"/>
        </w:rPr>
        <w:t>F(g) + F</w:t>
      </w:r>
      <w:r>
        <w:rPr>
          <w:lang w:val="en-US"/>
        </w:rPr>
        <w:sym w:font="Symbol" w:char="F0D7"/>
      </w:r>
    </w:p>
    <w:p w:rsidR="008B306C" w:rsidRPr="008B306C" w:rsidRDefault="008B306C" w:rsidP="008B306C">
      <w:pPr>
        <w:pStyle w:val="CSElijst"/>
        <w:numPr>
          <w:ilvl w:val="0"/>
          <w:numId w:val="7"/>
        </w:numPr>
        <w:ind w:left="0" w:hanging="567"/>
        <w:rPr>
          <w:lang w:val="nl-NL"/>
        </w:rPr>
      </w:pPr>
      <w:bookmarkStart w:id="7" w:name="_Ref487548875"/>
      <w:r w:rsidRPr="008B306C">
        <w:rPr>
          <w:lang w:val="nl-NL"/>
        </w:rPr>
        <w:t>Bij de (relatief snelle) volgreactie zal het tweede molecuul ClO</w:t>
      </w:r>
      <w:r w:rsidRPr="008B306C">
        <w:rPr>
          <w:vertAlign w:val="subscript"/>
          <w:lang w:val="nl-NL"/>
        </w:rPr>
        <w:t>2</w:t>
      </w:r>
      <w:r w:rsidRPr="008B306C">
        <w:rPr>
          <w:lang w:val="nl-NL"/>
        </w:rPr>
        <w:t xml:space="preserve"> pas een rol gaan spelen, bijv.:</w:t>
      </w:r>
      <w:bookmarkEnd w:id="7"/>
    </w:p>
    <w:p w:rsidR="008B306C" w:rsidRPr="00BF2122" w:rsidRDefault="008B306C" w:rsidP="008B306C">
      <w:pPr>
        <w:rPr>
          <w:lang w:val="en-US"/>
        </w:rPr>
      </w:pPr>
      <w:r w:rsidRPr="00C32FED">
        <w:rPr>
          <w:lang w:val="en-US"/>
        </w:rPr>
        <w:t>ClO</w:t>
      </w:r>
      <w:r w:rsidRPr="00C32FED">
        <w:rPr>
          <w:vertAlign w:val="subscript"/>
          <w:lang w:val="en-US"/>
        </w:rPr>
        <w:t>2</w:t>
      </w:r>
      <w:r w:rsidRPr="00C32FED">
        <w:rPr>
          <w:lang w:val="en-US"/>
        </w:rPr>
        <w:t xml:space="preserve">(g) + </w:t>
      </w:r>
      <w:r>
        <w:rPr>
          <w:lang w:val="en-US"/>
        </w:rPr>
        <w:t>F</w:t>
      </w:r>
      <w:r>
        <w:rPr>
          <w:lang w:val="en-US"/>
        </w:rPr>
        <w:sym w:font="Symbol" w:char="F0D7"/>
      </w:r>
      <w:r>
        <w:rPr>
          <w:lang w:val="en-US"/>
        </w:rPr>
        <w:t xml:space="preserve"> </w:t>
      </w:r>
      <w:r>
        <w:rPr>
          <w:lang w:val="en-US"/>
        </w:rPr>
        <w:sym w:font="Symbol" w:char="F0AE"/>
      </w:r>
      <w:r>
        <w:rPr>
          <w:lang w:val="en-US"/>
        </w:rPr>
        <w:t xml:space="preserve"> </w:t>
      </w:r>
      <w:r w:rsidRPr="00BF2122">
        <w:rPr>
          <w:lang w:val="en-US"/>
        </w:rPr>
        <w:t>ClO</w:t>
      </w:r>
      <w:r w:rsidRPr="00BF2122">
        <w:rPr>
          <w:vertAlign w:val="subscript"/>
          <w:lang w:val="en-US"/>
        </w:rPr>
        <w:t>2</w:t>
      </w:r>
      <w:r w:rsidRPr="00BF2122">
        <w:rPr>
          <w:lang w:val="en-US"/>
        </w:rPr>
        <w:t>F(g)</w:t>
      </w:r>
    </w:p>
    <w:p w:rsidR="008B306C" w:rsidRPr="00E430B3" w:rsidRDefault="008B306C" w:rsidP="008B306C">
      <w:pPr>
        <w:pStyle w:val="OpmCurs"/>
      </w:pPr>
      <w:r w:rsidRPr="00E430B3">
        <w:t xml:space="preserve">Opmerking: Een alternatief voor onderdelen </w:t>
      </w:r>
      <w:r>
        <w:fldChar w:fldCharType="begin"/>
      </w:r>
      <w:r>
        <w:instrText xml:space="preserve"> REF _Ref487548869 \r \h </w:instrText>
      </w:r>
      <w:r>
        <w:fldChar w:fldCharType="separate"/>
      </w:r>
      <w:r>
        <w:t xml:space="preserve">18 </w:t>
      </w:r>
      <w:r>
        <w:t></w:t>
      </w:r>
      <w:r>
        <w:fldChar w:fldCharType="end"/>
      </w:r>
      <w:r>
        <w:t xml:space="preserve"> en </w:t>
      </w:r>
      <w:r>
        <w:fldChar w:fldCharType="begin"/>
      </w:r>
      <w:r>
        <w:instrText xml:space="preserve"> REF _Ref487548875 \r \h </w:instrText>
      </w:r>
      <w:r>
        <w:fldChar w:fldCharType="separate"/>
      </w:r>
      <w:r>
        <w:t xml:space="preserve">19 </w:t>
      </w:r>
      <w:r>
        <w:t></w:t>
      </w:r>
      <w:r>
        <w:fldChar w:fldCharType="end"/>
      </w:r>
      <w:r>
        <w:t>.</w:t>
      </w:r>
    </w:p>
    <w:p w:rsidR="008B306C" w:rsidRPr="00485095" w:rsidRDefault="008B306C" w:rsidP="008B306C">
      <w:pPr>
        <w:tabs>
          <w:tab w:val="left" w:pos="142"/>
        </w:tabs>
        <w:rPr>
          <w:i/>
          <w:vertAlign w:val="subscript"/>
          <w:lang w:val="it-IT"/>
        </w:rPr>
      </w:pPr>
      <w:r w:rsidRPr="004470E9">
        <w:rPr>
          <w:i/>
        </w:rPr>
        <w:tab/>
      </w:r>
      <w:r>
        <w:rPr>
          <w:i/>
          <w:lang w:val="en-US"/>
        </w:rPr>
        <w:fldChar w:fldCharType="begin"/>
      </w:r>
      <w:r w:rsidRPr="00485095">
        <w:rPr>
          <w:i/>
          <w:lang w:val="it-IT"/>
        </w:rPr>
        <w:instrText xml:space="preserve"> REF _Ref487548869 \r \h </w:instrText>
      </w:r>
      <w:r>
        <w:rPr>
          <w:i/>
          <w:lang w:val="en-US"/>
        </w:rPr>
      </w:r>
      <w:r>
        <w:rPr>
          <w:i/>
          <w:lang w:val="en-US"/>
        </w:rPr>
        <w:fldChar w:fldCharType="separate"/>
      </w:r>
      <w:r w:rsidRPr="00485095">
        <w:rPr>
          <w:i/>
          <w:lang w:val="it-IT"/>
        </w:rPr>
        <w:t xml:space="preserve">18 </w:t>
      </w:r>
      <w:r>
        <w:rPr>
          <w:i/>
        </w:rPr>
        <w:t></w:t>
      </w:r>
      <w:r>
        <w:rPr>
          <w:i/>
          <w:lang w:val="en-US"/>
        </w:rPr>
        <w:fldChar w:fldCharType="end"/>
      </w:r>
      <w:r w:rsidRPr="00485095">
        <w:rPr>
          <w:i/>
          <w:lang w:val="it-IT"/>
        </w:rPr>
        <w:t>. F</w:t>
      </w:r>
      <w:r w:rsidRPr="00485095">
        <w:rPr>
          <w:i/>
          <w:vertAlign w:val="subscript"/>
          <w:lang w:val="it-IT"/>
        </w:rPr>
        <w:t>2</w:t>
      </w:r>
      <w:r w:rsidRPr="00485095">
        <w:rPr>
          <w:i/>
          <w:lang w:val="it-IT"/>
        </w:rPr>
        <w:t xml:space="preserve"> + ClO</w:t>
      </w:r>
      <w:r w:rsidRPr="00485095">
        <w:rPr>
          <w:i/>
          <w:vertAlign w:val="subscript"/>
          <w:lang w:val="it-IT"/>
        </w:rPr>
        <w:t>2</w:t>
      </w:r>
      <w:r w:rsidRPr="00485095">
        <w:rPr>
          <w:i/>
          <w:lang w:val="it-IT"/>
        </w:rPr>
        <w:t xml:space="preserve"> </w:t>
      </w:r>
      <m:oMath>
        <m:box>
          <m:boxPr>
            <m:opEmu m:val="1"/>
            <m:ctrlPr>
              <w:rPr>
                <w:rFonts w:ascii="Cambria Math" w:hAnsi="Cambria Math"/>
                <w:i/>
                <w:lang w:val="en-US"/>
              </w:rPr>
            </m:ctrlPr>
          </m:boxPr>
          <m:e>
            <m:groupChr>
              <m:groupChrPr>
                <m:chr m:val="→"/>
                <m:vertJc m:val="bot"/>
                <m:ctrlPr>
                  <w:rPr>
                    <w:rFonts w:ascii="Cambria Math" w:hAnsi="Cambria Math"/>
                    <w:i/>
                    <w:lang w:val="en-US"/>
                  </w:rPr>
                </m:ctrlPr>
              </m:groupChrPr>
              <m:e>
                <m:r>
                  <w:rPr>
                    <w:rFonts w:ascii="Cambria Math" w:hAnsi="Cambria Math"/>
                    <w:lang w:val="en-US"/>
                  </w:rPr>
                  <m:t>langzaam</m:t>
                </m:r>
              </m:e>
            </m:groupChr>
          </m:e>
        </m:box>
      </m:oMath>
      <w:r w:rsidRPr="00485095">
        <w:rPr>
          <w:i/>
          <w:lang w:val="it-IT"/>
        </w:rPr>
        <w:t xml:space="preserve"> ClO</w:t>
      </w:r>
      <w:r w:rsidRPr="00485095">
        <w:rPr>
          <w:i/>
          <w:vertAlign w:val="subscript"/>
          <w:lang w:val="it-IT"/>
        </w:rPr>
        <w:t>2</w:t>
      </w:r>
      <w:r w:rsidRPr="00485095">
        <w:rPr>
          <w:i/>
          <w:lang w:val="it-IT"/>
        </w:rPr>
        <w:t>F</w:t>
      </w:r>
      <w:r w:rsidRPr="00485095">
        <w:rPr>
          <w:i/>
          <w:vertAlign w:val="subscript"/>
          <w:lang w:val="it-IT"/>
        </w:rPr>
        <w:t>2</w:t>
      </w:r>
    </w:p>
    <w:p w:rsidR="008B306C" w:rsidRPr="00485095" w:rsidRDefault="008B306C" w:rsidP="008B306C">
      <w:pPr>
        <w:tabs>
          <w:tab w:val="left" w:pos="142"/>
        </w:tabs>
        <w:rPr>
          <w:i/>
          <w:lang w:val="it-IT"/>
        </w:rPr>
      </w:pPr>
      <w:r w:rsidRPr="00485095">
        <w:rPr>
          <w:i/>
          <w:lang w:val="it-IT"/>
        </w:rPr>
        <w:tab/>
      </w:r>
      <w:r>
        <w:rPr>
          <w:i/>
          <w:lang w:val="en-US"/>
        </w:rPr>
        <w:fldChar w:fldCharType="begin"/>
      </w:r>
      <w:r w:rsidRPr="00485095">
        <w:rPr>
          <w:i/>
          <w:lang w:val="it-IT"/>
        </w:rPr>
        <w:instrText xml:space="preserve"> REF _Ref487548875 \r \h </w:instrText>
      </w:r>
      <w:r>
        <w:rPr>
          <w:i/>
          <w:lang w:val="en-US"/>
        </w:rPr>
      </w:r>
      <w:r>
        <w:rPr>
          <w:i/>
          <w:lang w:val="en-US"/>
        </w:rPr>
        <w:fldChar w:fldCharType="separate"/>
      </w:r>
      <w:r w:rsidRPr="00485095">
        <w:rPr>
          <w:i/>
          <w:lang w:val="it-IT"/>
        </w:rPr>
        <w:t xml:space="preserve">19 </w:t>
      </w:r>
      <w:r>
        <w:rPr>
          <w:i/>
        </w:rPr>
        <w:t></w:t>
      </w:r>
      <w:r>
        <w:rPr>
          <w:i/>
          <w:lang w:val="en-US"/>
        </w:rPr>
        <w:fldChar w:fldCharType="end"/>
      </w:r>
      <w:r w:rsidRPr="00485095">
        <w:rPr>
          <w:i/>
          <w:lang w:val="it-IT"/>
        </w:rPr>
        <w:t>. ClO</w:t>
      </w:r>
      <w:r w:rsidRPr="00485095">
        <w:rPr>
          <w:i/>
          <w:vertAlign w:val="subscript"/>
          <w:lang w:val="it-IT"/>
        </w:rPr>
        <w:t>2</w:t>
      </w:r>
      <w:r w:rsidRPr="00485095">
        <w:rPr>
          <w:i/>
          <w:lang w:val="it-IT"/>
        </w:rPr>
        <w:t>F</w:t>
      </w:r>
      <w:r w:rsidRPr="00485095">
        <w:rPr>
          <w:i/>
          <w:vertAlign w:val="subscript"/>
          <w:lang w:val="it-IT"/>
        </w:rPr>
        <w:t>2</w:t>
      </w:r>
      <w:r w:rsidRPr="00485095">
        <w:rPr>
          <w:i/>
          <w:lang w:val="it-IT"/>
        </w:rPr>
        <w:t>(g) + ClO</w:t>
      </w:r>
      <w:r w:rsidRPr="00485095">
        <w:rPr>
          <w:i/>
          <w:vertAlign w:val="subscript"/>
          <w:lang w:val="it-IT"/>
        </w:rPr>
        <w:t>2</w:t>
      </w:r>
      <w:r w:rsidRPr="00485095">
        <w:rPr>
          <w:i/>
          <w:lang w:val="it-IT"/>
        </w:rPr>
        <w:t xml:space="preserve"> </w:t>
      </w:r>
      <m:oMath>
        <m:box>
          <m:boxPr>
            <m:opEmu m:val="1"/>
            <m:ctrlPr>
              <w:rPr>
                <w:rFonts w:ascii="Cambria Math" w:hAnsi="Cambria Math"/>
                <w:i/>
                <w:lang w:val="en-US"/>
              </w:rPr>
            </m:ctrlPr>
          </m:boxPr>
          <m:e>
            <m:groupChr>
              <m:groupChrPr>
                <m:chr m:val="→"/>
                <m:vertJc m:val="bot"/>
                <m:ctrlPr>
                  <w:rPr>
                    <w:rFonts w:ascii="Cambria Math" w:hAnsi="Cambria Math"/>
                    <w:i/>
                    <w:lang w:val="en-US"/>
                  </w:rPr>
                </m:ctrlPr>
              </m:groupChrPr>
              <m:e>
                <m:r>
                  <w:rPr>
                    <w:rFonts w:ascii="Cambria Math" w:hAnsi="Cambria Math"/>
                    <w:lang w:val="en-US"/>
                  </w:rPr>
                  <m:t>snel</m:t>
                </m:r>
              </m:e>
            </m:groupChr>
          </m:e>
        </m:box>
      </m:oMath>
      <w:r w:rsidRPr="00485095">
        <w:rPr>
          <w:rFonts w:eastAsiaTheme="minorEastAsia"/>
          <w:i/>
          <w:lang w:val="it-IT"/>
        </w:rPr>
        <w:t xml:space="preserve"> 2 ClO</w:t>
      </w:r>
      <w:r w:rsidRPr="00485095">
        <w:rPr>
          <w:rFonts w:eastAsiaTheme="minorEastAsia"/>
          <w:i/>
          <w:vertAlign w:val="subscript"/>
          <w:lang w:val="it-IT"/>
        </w:rPr>
        <w:t>2</w:t>
      </w:r>
      <w:r w:rsidRPr="00485095">
        <w:rPr>
          <w:rFonts w:eastAsiaTheme="minorEastAsia"/>
          <w:i/>
          <w:lang w:val="it-IT"/>
        </w:rPr>
        <w:t>F</w:t>
      </w:r>
    </w:p>
    <w:bookmarkStart w:id="8" w:name="_Toc490827153"/>
    <w:p w:rsidR="008B306C" w:rsidRPr="00E430B3" w:rsidRDefault="008B306C" w:rsidP="008B306C">
      <w:pPr>
        <w:pStyle w:val="Kop2"/>
      </w:pPr>
      <w:r w:rsidRPr="0018005E">
        <w:rPr>
          <w:noProof/>
        </w:rPr>
        <mc:AlternateContent>
          <mc:Choice Requires="wps">
            <w:drawing>
              <wp:anchor distT="0" distB="0" distL="0" distR="0" simplePos="0" relativeHeight="251667456" behindDoc="0" locked="0" layoutInCell="0" allowOverlap="1" wp14:anchorId="491FABC7" wp14:editId="5F0DCC7B">
                <wp:simplePos x="0" y="0"/>
                <wp:positionH relativeFrom="margin">
                  <wp:posOffset>-330484</wp:posOffset>
                </wp:positionH>
                <wp:positionV relativeFrom="paragraph">
                  <wp:posOffset>383701</wp:posOffset>
                </wp:positionV>
                <wp:extent cx="6172835" cy="0"/>
                <wp:effectExtent l="0" t="19050" r="56515" b="38100"/>
                <wp:wrapSquare wrapText="bothSides"/>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82FEE"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6pt,30.2pt" to="460.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D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oT2K&#10;dKDRs1AcTUJreuMKiKjU1obi6Em9mmdNvzukdNUSteeR4tvZQFoWMpJ3KWHjDFyw679oBjHk4HXs&#10;06mxXYCEDqBTlON8k4OfPKJwOMseJ/PpA0Z08CWkGBKNdf4z1x0KRoklcI7A5PjsfCBCiiEk3KP0&#10;RkgZ1ZYK9QCeLmZpzHBaCha8Ic7Z/a6SFh0JDEyVhi+WBZ77MKsPikW0lhO2vtqeCHmx4XapAh7U&#10;Anyu1mUifizSxXq+nuejfDJbj/K0rkefNlU+mm2yx4d6WldVnf0M1LK8aAVjXAV2w3Rm+d+pf30n&#10;l7m6zeetD8l79NgwIDv8I+koZtDvMgk7zc5bO4gMAxmDr48nTPz9Huz7J776BQAA//8DAFBLAwQU&#10;AAYACAAAACEA8KaM19wAAAAJAQAADwAAAGRycy9kb3ducmV2LnhtbEyPwU7DMBBE70j8g7VI3Fo7&#10;gVYQ4lQI1COVErhwc+IlibDXUbxtw99jxAGOszOafVPuFu/ECec4BtKQrRUIpC7YkXoNb6/71R2I&#10;yIascYFQwxdG2FWXF6UpbDhTjaeGe5FKKBZGw8A8FVLGbkBv4jpMSMn7CLM3nOTcSzubcyr3TuZK&#10;baU3I6UPg5nwacDuszl6DYdYx/r94J4b1ag24+Vls79hra+vlscHEIwL/4XhBz+hQ5WY2nAkG4XT&#10;sNrkaQtr2KpbEClwn6sMRPt7kFUp/y+ovgEAAP//AwBQSwECLQAUAAYACAAAACEAtoM4kv4AAADh&#10;AQAAEwAAAAAAAAAAAAAAAAAAAAAAW0NvbnRlbnRfVHlwZXNdLnhtbFBLAQItABQABgAIAAAAIQA4&#10;/SH/1gAAAJQBAAALAAAAAAAAAAAAAAAAAC8BAABfcmVscy8ucmVsc1BLAQItABQABgAIAAAAIQBA&#10;9hDQFQIAACoEAAAOAAAAAAAAAAAAAAAAAC4CAABkcnMvZTJvRG9jLnhtbFBLAQItABQABgAIAAAA&#10;IQDwpozX3AAAAAkBAAAPAAAAAAAAAAAAAAAAAG8EAABkcnMvZG93bnJldi54bWxQSwUGAAAAAAQA&#10;BADzAAAAeAUAAAAA&#10;" o:allowincell="f" strokecolor="silver" strokeweight="4.8pt">
                <w10:wrap type="square" anchorx="margin"/>
              </v:line>
            </w:pict>
          </mc:Fallback>
        </mc:AlternateContent>
      </w:r>
      <w:r>
        <w:t>Reactiemechanisme</w:t>
      </w:r>
      <w:r>
        <w:tab/>
        <w:t>1974-I(IVa)</w:t>
      </w:r>
      <w:bookmarkEnd w:id="8"/>
    </w:p>
    <w:p w:rsidR="008B306C" w:rsidRPr="00E430B3" w:rsidRDefault="008B306C" w:rsidP="008B306C">
      <w:pPr>
        <w:pStyle w:val="CSElijst"/>
        <w:numPr>
          <w:ilvl w:val="0"/>
          <w:numId w:val="7"/>
        </w:numPr>
        <w:ind w:left="0" w:hanging="567"/>
      </w:pPr>
      <w:r w:rsidRPr="00574BE2">
        <w:rPr>
          <w:noProof/>
          <w:position w:val="-40"/>
        </w:rPr>
        <w:drawing>
          <wp:inline distT="0" distB="0" distL="0" distR="0" wp14:anchorId="2F6A66B2" wp14:editId="1FF2969A">
            <wp:extent cx="2319152" cy="461865"/>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5620" cy="475102"/>
                    </a:xfrm>
                    <a:prstGeom prst="rect">
                      <a:avLst/>
                    </a:prstGeom>
                  </pic:spPr>
                </pic:pic>
              </a:graphicData>
            </a:graphic>
          </wp:inline>
        </w:drawing>
      </w:r>
    </w:p>
    <w:p w:rsidR="008B306C" w:rsidRDefault="008B306C" w:rsidP="008B306C">
      <w:pPr>
        <w:pStyle w:val="CSElijst"/>
        <w:numPr>
          <w:ilvl w:val="0"/>
          <w:numId w:val="7"/>
        </w:numPr>
        <w:ind w:left="0" w:hanging="567"/>
      </w:pPr>
      <w:r w:rsidRPr="00574BE2">
        <w:rPr>
          <w:noProof/>
          <w:position w:val="-180"/>
        </w:rPr>
        <w:drawing>
          <wp:inline distT="0" distB="0" distL="0" distR="0" wp14:anchorId="388866EA" wp14:editId="63E0F818">
            <wp:extent cx="3792894" cy="1249832"/>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8800" cy="1281435"/>
                    </a:xfrm>
                    <a:prstGeom prst="rect">
                      <a:avLst/>
                    </a:prstGeom>
                  </pic:spPr>
                </pic:pic>
              </a:graphicData>
            </a:graphic>
          </wp:inline>
        </w:drawing>
      </w:r>
    </w:p>
    <w:p w:rsidR="008B306C" w:rsidRPr="00574BE2" w:rsidRDefault="008B306C" w:rsidP="008B306C">
      <w:pPr>
        <w:pStyle w:val="Bijschrift"/>
      </w:pPr>
      <w:r w:rsidRPr="00574BE2">
        <w:tab/>
        <w:t xml:space="preserve">overgangstoestand of </w:t>
      </w:r>
      <w:r>
        <w:t>‘</w:t>
      </w:r>
      <w:r w:rsidRPr="00574BE2">
        <w:t>transition state</w:t>
      </w:r>
      <w:r>
        <w:t>’</w:t>
      </w:r>
    </w:p>
    <w:p w:rsidR="008B306C" w:rsidRPr="00E430B3" w:rsidRDefault="008B306C" w:rsidP="008B306C">
      <w:r w:rsidRPr="00E430B3">
        <w:t>Een HS</w:t>
      </w:r>
      <w:r>
        <w:rPr>
          <w:vertAlign w:val="superscript"/>
        </w:rPr>
        <w:sym w:font="Symbol" w:char="F02D"/>
      </w:r>
      <w:r>
        <w:t xml:space="preserve"> io</w:t>
      </w:r>
      <w:r w:rsidRPr="00E430B3">
        <w:t xml:space="preserve">n nadert het positief gepolariseerde C-atoom en tegelijk met de vorming van </w:t>
      </w:r>
      <w:r>
        <w:t>een C</w:t>
      </w:r>
      <w:r>
        <w:sym w:font="Symbol" w:char="F02D"/>
      </w:r>
      <w:r w:rsidRPr="00E430B3">
        <w:t>S</w:t>
      </w:r>
      <w:r>
        <w:t>-</w:t>
      </w:r>
      <w:r w:rsidRPr="00E430B3">
        <w:t>b</w:t>
      </w:r>
      <w:r>
        <w:t>i</w:t>
      </w:r>
      <w:r w:rsidRPr="00E430B3">
        <w:t>nding wordt broom als bromide-ion uitgestoten.</w:t>
      </w:r>
    </w:p>
    <w:p w:rsidR="008B306C" w:rsidRPr="00E430B3" w:rsidRDefault="008B306C" w:rsidP="008B306C">
      <w:r w:rsidRPr="00E430B3">
        <w:t>De reactie is een S</w:t>
      </w:r>
      <w:r w:rsidRPr="004470E9">
        <w:rPr>
          <w:vertAlign w:val="subscript"/>
        </w:rPr>
        <w:t>N</w:t>
      </w:r>
      <w:r w:rsidRPr="00E430B3">
        <w:t>2-rea</w:t>
      </w:r>
      <w:r>
        <w:t>c</w:t>
      </w:r>
      <w:r w:rsidRPr="00E430B3">
        <w:t>tie, die verloopt via een bijzondere overgangstoestand, waarbij de groepen die niet worden vervangen</w:t>
      </w:r>
      <w:r>
        <w:t>,</w:t>
      </w:r>
      <w:r w:rsidRPr="00E430B3">
        <w:t xml:space="preserve"> omklappen (inversie).</w:t>
      </w:r>
    </w:p>
    <w:p w:rsidR="008B306C" w:rsidRPr="008B306C" w:rsidRDefault="008B306C" w:rsidP="008B306C">
      <w:pPr>
        <w:pStyle w:val="CSElijst"/>
        <w:numPr>
          <w:ilvl w:val="0"/>
          <w:numId w:val="7"/>
        </w:numPr>
        <w:ind w:left="0" w:hanging="567"/>
        <w:rPr>
          <w:lang w:val="nl-NL"/>
        </w:rPr>
      </w:pPr>
      <w:r w:rsidRPr="008B306C">
        <w:rPr>
          <w:lang w:val="nl-NL"/>
        </w:rPr>
        <w:t>In ethanol komen grotere intermoleculaire krachten voor. Er zijn twee oorzaken, die moleculen onderlinge binding geven: dipool-dipool-aantrekking en waterstofbrugvorming. Doordat O sterker elektronegatief is dan S is het dipoolmoment van ethanol groter dan dat van ethaanthiol. Doordat O kleiner is en ook een hogere (</w:t>
      </w:r>
      <w:r>
        <w:rPr>
          <w:rFonts w:ascii="Symbol" w:hAnsi="Symbol"/>
        </w:rPr>
        <w:t></w:t>
      </w:r>
      <w:r>
        <w:rPr>
          <w:rFonts w:ascii="Symbol" w:hAnsi="Symbol"/>
          <w:vertAlign w:val="superscript"/>
        </w:rPr>
        <w:sym w:font="Symbol" w:char="F02D"/>
      </w:r>
      <w:r w:rsidRPr="008B306C">
        <w:rPr>
          <w:lang w:val="nl-NL"/>
        </w:rPr>
        <w:t>) lading heeft, zijn de waterstofbruggen tussen ethanolmoleculen ook sterker dan bij ethaanthiolmoleculen.</w:t>
      </w:r>
    </w:p>
    <w:p w:rsidR="008B306C" w:rsidRDefault="008B306C" w:rsidP="008B306C">
      <w:pPr>
        <w:rPr>
          <w:rFonts w:eastAsiaTheme="minorEastAsia"/>
          <w:bCs/>
          <w:szCs w:val="20"/>
          <w:lang w:eastAsia="nl-NL"/>
        </w:rPr>
      </w:pPr>
      <w:r>
        <w:br w:type="page"/>
      </w:r>
    </w:p>
    <w:p w:rsidR="008B306C" w:rsidRPr="008B306C" w:rsidRDefault="008B306C" w:rsidP="008B306C">
      <w:pPr>
        <w:pStyle w:val="CSElijst"/>
        <w:numPr>
          <w:ilvl w:val="0"/>
          <w:numId w:val="7"/>
        </w:numPr>
        <w:ind w:left="0" w:hanging="567"/>
        <w:rPr>
          <w:lang w:val="nl-NL"/>
        </w:rPr>
      </w:pPr>
      <w:r w:rsidRPr="008B306C">
        <w:rPr>
          <w:lang w:val="nl-NL"/>
        </w:rPr>
        <w:t>Ethaanthiol zal sterker zuur zijn dan ethanol. Doordat S groter is dan O en de lading (</w:t>
      </w:r>
      <w:r>
        <w:rPr>
          <w:rFonts w:ascii="Symbol" w:hAnsi="Symbol"/>
        </w:rPr>
        <w:t></w:t>
      </w:r>
      <w:r>
        <w:rPr>
          <w:rFonts w:ascii="Symbol" w:hAnsi="Symbol"/>
          <w:vertAlign w:val="superscript"/>
        </w:rPr>
        <w:sym w:font="Symbol" w:char="F02D"/>
      </w:r>
      <w:r w:rsidRPr="008B306C">
        <w:rPr>
          <w:lang w:val="nl-NL"/>
        </w:rPr>
        <w:t>) op O groter zal zijn dan de lading (</w:t>
      </w:r>
      <w:r>
        <w:rPr>
          <w:rFonts w:ascii="Symbol" w:hAnsi="Symbol"/>
        </w:rPr>
        <w:t></w:t>
      </w:r>
      <w:r>
        <w:rPr>
          <w:vertAlign w:val="superscript"/>
        </w:rPr>
        <w:sym w:font="Symbol" w:char="F02D"/>
      </w:r>
      <w:r w:rsidRPr="008B306C">
        <w:rPr>
          <w:lang w:val="nl-NL"/>
        </w:rPr>
        <w:t>) van S, zal de binding tussen O en H sterker zijn dan die tussen S en H (gebruikmakend van de Wet van Coulomb).</w:t>
      </w:r>
    </w:p>
    <w:p w:rsidR="008B306C" w:rsidRPr="00E430B3" w:rsidRDefault="008B306C" w:rsidP="008B306C">
      <w:pPr>
        <w:pStyle w:val="OpmCurs"/>
      </w:pPr>
      <w:r w:rsidRPr="00E430B3">
        <w:t>Opmerking: Het verschil in kookpunt en in zuursterkte vinden we ook terug bij vergelijking van H</w:t>
      </w:r>
      <w:r w:rsidRPr="000A787C">
        <w:rPr>
          <w:vertAlign w:val="subscript"/>
        </w:rPr>
        <w:t>2</w:t>
      </w:r>
      <w:r w:rsidRPr="00E430B3">
        <w:t>S en H</w:t>
      </w:r>
      <w:r w:rsidRPr="000A787C">
        <w:rPr>
          <w:vertAlign w:val="subscript"/>
        </w:rPr>
        <w:t>2</w:t>
      </w:r>
      <w:r>
        <w:t>O</w:t>
      </w:r>
      <w:r w:rsidRPr="00E430B3">
        <w:t>.</w:t>
      </w:r>
    </w:p>
    <w:p w:rsidR="008B306C" w:rsidRPr="008B306C" w:rsidRDefault="008B306C" w:rsidP="008B306C">
      <w:pPr>
        <w:pStyle w:val="CSElijst"/>
        <w:numPr>
          <w:ilvl w:val="0"/>
          <w:numId w:val="7"/>
        </w:numPr>
        <w:ind w:left="0" w:hanging="567"/>
        <w:rPr>
          <w:lang w:val="nl-NL"/>
        </w:rPr>
      </w:pPr>
      <w:r w:rsidRPr="008B306C">
        <w:rPr>
          <w:lang w:val="nl-NL"/>
        </w:rPr>
        <w:t>Er zijn in totaal vier grensstructuren:</w:t>
      </w:r>
    </w:p>
    <w:p w:rsidR="008B306C" w:rsidRPr="00E430B3" w:rsidRDefault="008B306C" w:rsidP="008B306C">
      <w:r>
        <w:rPr>
          <w:noProof/>
        </w:rPr>
        <w:drawing>
          <wp:inline distT="0" distB="0" distL="0" distR="0" wp14:anchorId="489AAFCC" wp14:editId="71570158">
            <wp:extent cx="3041780" cy="519592"/>
            <wp:effectExtent l="0" t="0" r="635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1490" cy="526375"/>
                    </a:xfrm>
                    <a:prstGeom prst="rect">
                      <a:avLst/>
                    </a:prstGeom>
                  </pic:spPr>
                </pic:pic>
              </a:graphicData>
            </a:graphic>
          </wp:inline>
        </w:drawing>
      </w:r>
    </w:p>
    <w:p w:rsidR="008B306C" w:rsidRPr="008B306C" w:rsidRDefault="008B306C" w:rsidP="008B306C">
      <w:pPr>
        <w:pStyle w:val="CSElijst"/>
        <w:numPr>
          <w:ilvl w:val="0"/>
          <w:numId w:val="7"/>
        </w:numPr>
        <w:ind w:left="0" w:hanging="567"/>
        <w:rPr>
          <w:lang w:val="nl-NL"/>
        </w:rPr>
      </w:pPr>
      <w:r w:rsidRPr="00CC10C8">
        <w:rPr>
          <w:noProof/>
          <w:position w:val="-70"/>
        </w:rPr>
        <w:drawing>
          <wp:inline distT="0" distB="0" distL="0" distR="0" wp14:anchorId="31DB7DD0" wp14:editId="4C765D51">
            <wp:extent cx="2874972" cy="559558"/>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7035" cy="583315"/>
                    </a:xfrm>
                    <a:prstGeom prst="rect">
                      <a:avLst/>
                    </a:prstGeom>
                  </pic:spPr>
                </pic:pic>
              </a:graphicData>
            </a:graphic>
          </wp:inline>
        </w:drawing>
      </w:r>
      <w:r w:rsidRPr="008B306C">
        <w:rPr>
          <w:lang w:val="nl-NL"/>
        </w:rPr>
        <w:br/>
        <w:t>Het gevormde radicaal kan opnieuw met een styreenmolecuul koppelen, enz.</w:t>
      </w:r>
    </w:p>
    <w:p w:rsidR="008B306C" w:rsidRDefault="008B306C" w:rsidP="008B306C">
      <w:pPr>
        <w:pStyle w:val="CSElijst"/>
        <w:numPr>
          <w:ilvl w:val="0"/>
          <w:numId w:val="7"/>
        </w:numPr>
        <w:ind w:left="0" w:hanging="567"/>
      </w:pPr>
      <w:bookmarkStart w:id="9" w:name="_Ref487553152"/>
      <w:r w:rsidRPr="008B306C">
        <w:rPr>
          <w:lang w:val="nl-NL"/>
        </w:rPr>
        <w:t>Geen verdere verlenging meer als:</w:t>
      </w:r>
      <w:r w:rsidRPr="008B306C">
        <w:rPr>
          <w:lang w:val="nl-NL"/>
        </w:rPr>
        <w:br/>
        <w:t xml:space="preserve">1. </w:t>
      </w:r>
      <w:r w:rsidRPr="000A787C">
        <w:rPr>
          <w:noProof/>
          <w:position w:val="-60"/>
        </w:rPr>
        <w:drawing>
          <wp:inline distT="0" distB="0" distL="0" distR="0" wp14:anchorId="73E6D493" wp14:editId="7975F7AC">
            <wp:extent cx="3946849" cy="49796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56556" cy="511809"/>
                    </a:xfrm>
                    <a:prstGeom prst="rect">
                      <a:avLst/>
                    </a:prstGeom>
                  </pic:spPr>
                </pic:pic>
              </a:graphicData>
            </a:graphic>
          </wp:inline>
        </w:drawing>
      </w:r>
      <w:r w:rsidRPr="008B306C">
        <w:rPr>
          <w:lang w:val="nl-NL"/>
        </w:rPr>
        <w:br/>
      </w:r>
      <w:r>
        <w:t xml:space="preserve">2. </w:t>
      </w:r>
      <w:r w:rsidRPr="000A787C">
        <w:rPr>
          <w:noProof/>
          <w:position w:val="-40"/>
        </w:rPr>
        <w:drawing>
          <wp:inline distT="0" distB="0" distL="0" distR="0" wp14:anchorId="3DAB6D75" wp14:editId="7492F199">
            <wp:extent cx="3956180" cy="444034"/>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70802" cy="456899"/>
                    </a:xfrm>
                    <a:prstGeom prst="rect">
                      <a:avLst/>
                    </a:prstGeom>
                  </pic:spPr>
                </pic:pic>
              </a:graphicData>
            </a:graphic>
          </wp:inline>
        </w:drawing>
      </w:r>
      <w:bookmarkEnd w:id="9"/>
    </w:p>
    <w:p w:rsidR="008B306C" w:rsidRPr="00DD20EB" w:rsidRDefault="008B306C" w:rsidP="008B306C">
      <w:pPr>
        <w:tabs>
          <w:tab w:val="left" w:pos="2671"/>
          <w:tab w:val="left" w:pos="3375"/>
          <w:tab w:val="left" w:pos="5213"/>
        </w:tabs>
        <w:rPr>
          <w:i/>
        </w:rPr>
      </w:pPr>
      <w:r w:rsidRPr="00DD20EB">
        <w:rPr>
          <w:i/>
        </w:rPr>
        <w:t>Opmerking: De rea</w:t>
      </w:r>
      <w:r>
        <w:rPr>
          <w:i/>
        </w:rPr>
        <w:t>c</w:t>
      </w:r>
      <w:r w:rsidRPr="00DD20EB">
        <w:rPr>
          <w:i/>
        </w:rPr>
        <w:t xml:space="preserve">tie </w:t>
      </w:r>
      <w:r w:rsidRPr="00DD20EB">
        <w:rPr>
          <w:i/>
          <w:noProof/>
          <w:position w:val="-16"/>
        </w:rPr>
        <w:drawing>
          <wp:inline distT="0" distB="0" distL="0" distR="0" wp14:anchorId="444B8174" wp14:editId="1FB2172F">
            <wp:extent cx="1660849" cy="262686"/>
            <wp:effectExtent l="0" t="0" r="0" b="444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01380" cy="269097"/>
                    </a:xfrm>
                    <a:prstGeom prst="rect">
                      <a:avLst/>
                    </a:prstGeom>
                  </pic:spPr>
                </pic:pic>
              </a:graphicData>
            </a:graphic>
          </wp:inline>
        </w:drawing>
      </w:r>
      <w:r w:rsidRPr="00DD20EB">
        <w:rPr>
          <w:i/>
        </w:rPr>
        <w:t xml:space="preserve"> is geen terminatiereactie van de polymerisatie op zich, maar beïnvloedt deze wel.</w:t>
      </w:r>
    </w:p>
    <w:p w:rsidR="008B306C" w:rsidRPr="00E430B3" w:rsidRDefault="008B306C" w:rsidP="008B306C">
      <w:pPr>
        <w:pStyle w:val="CSElijst"/>
        <w:numPr>
          <w:ilvl w:val="0"/>
          <w:numId w:val="7"/>
        </w:numPr>
        <w:ind w:left="0" w:hanging="567"/>
      </w:pPr>
      <w:r w:rsidRPr="008B306C">
        <w:rPr>
          <w:lang w:val="nl-NL"/>
        </w:rPr>
        <w:t>Bij een grotere concentratie van C</w:t>
      </w:r>
      <w:r w:rsidRPr="008B306C">
        <w:rPr>
          <w:vertAlign w:val="subscript"/>
          <w:lang w:val="nl-NL"/>
        </w:rPr>
        <w:t>6</w:t>
      </w:r>
      <w:r w:rsidRPr="008B306C">
        <w:rPr>
          <w:lang w:val="nl-NL"/>
        </w:rPr>
        <w:t>H</w:t>
      </w:r>
      <w:r w:rsidRPr="008B306C">
        <w:rPr>
          <w:vertAlign w:val="subscript"/>
          <w:lang w:val="nl-NL"/>
        </w:rPr>
        <w:t>5</w:t>
      </w:r>
      <w:r w:rsidRPr="008B306C">
        <w:rPr>
          <w:lang w:val="nl-NL"/>
        </w:rPr>
        <w:t>S-radicalen zal de gemiddelde ketenlengte afnemen en wel door twee oorzaken:</w:t>
      </w:r>
      <w:r w:rsidRPr="008B306C">
        <w:rPr>
          <w:lang w:val="nl-NL"/>
        </w:rPr>
        <w:br/>
        <w:t xml:space="preserve">1. Terminatiereactie </w:t>
      </w:r>
      <w:r>
        <w:fldChar w:fldCharType="begin"/>
      </w:r>
      <w:r w:rsidRPr="008B306C">
        <w:rPr>
          <w:lang w:val="nl-NL"/>
        </w:rPr>
        <w:instrText xml:space="preserve"> REF _Ref487553152 \r \h </w:instrText>
      </w:r>
      <w:r>
        <w:fldChar w:fldCharType="separate"/>
      </w:r>
      <w:r w:rsidRPr="008B306C">
        <w:rPr>
          <w:lang w:val="nl-NL"/>
        </w:rPr>
        <w:t xml:space="preserve">26 </w:t>
      </w:r>
      <w:r>
        <w:t></w:t>
      </w:r>
      <w:r>
        <w:fldChar w:fldCharType="end"/>
      </w:r>
      <w:r w:rsidRPr="008B306C">
        <w:rPr>
          <w:lang w:val="nl-NL"/>
        </w:rPr>
        <w:t>.1 zal vaker optreden door hogere [C</w:t>
      </w:r>
      <w:r w:rsidRPr="008B306C">
        <w:rPr>
          <w:vertAlign w:val="subscript"/>
          <w:lang w:val="nl-NL"/>
        </w:rPr>
        <w:t>6</w:t>
      </w:r>
      <w:r w:rsidRPr="008B306C">
        <w:rPr>
          <w:lang w:val="nl-NL"/>
        </w:rPr>
        <w:t>H</w:t>
      </w:r>
      <w:r w:rsidRPr="008B306C">
        <w:rPr>
          <w:vertAlign w:val="subscript"/>
          <w:lang w:val="nl-NL"/>
        </w:rPr>
        <w:t>5</w:t>
      </w:r>
      <w:r w:rsidRPr="008B306C">
        <w:rPr>
          <w:lang w:val="nl-NL"/>
        </w:rPr>
        <w:t>S</w:t>
      </w:r>
      <w:r>
        <w:sym w:font="Symbol" w:char="F0D7"/>
      </w:r>
      <w:r w:rsidRPr="008B306C">
        <w:rPr>
          <w:lang w:val="nl-NL"/>
        </w:rPr>
        <w:t>].</w:t>
      </w:r>
      <w:r w:rsidRPr="008B306C">
        <w:rPr>
          <w:lang w:val="nl-NL"/>
        </w:rPr>
        <w:br/>
        <w:t>2. Door hogere [C</w:t>
      </w:r>
      <w:r w:rsidRPr="008B306C">
        <w:rPr>
          <w:vertAlign w:val="subscript"/>
          <w:lang w:val="nl-NL"/>
        </w:rPr>
        <w:t>6</w:t>
      </w:r>
      <w:r w:rsidRPr="008B306C">
        <w:rPr>
          <w:lang w:val="nl-NL"/>
        </w:rPr>
        <w:t>H</w:t>
      </w:r>
      <w:r w:rsidRPr="008B306C">
        <w:rPr>
          <w:vertAlign w:val="subscript"/>
          <w:lang w:val="nl-NL"/>
        </w:rPr>
        <w:t>5</w:t>
      </w:r>
      <w:r w:rsidRPr="008B306C">
        <w:rPr>
          <w:lang w:val="nl-NL"/>
        </w:rPr>
        <w:t>S</w:t>
      </w:r>
      <w:r>
        <w:sym w:font="Symbol" w:char="F0D7"/>
      </w:r>
      <w:r w:rsidRPr="008B306C">
        <w:rPr>
          <w:lang w:val="nl-NL"/>
        </w:rPr>
        <w:t xml:space="preserve">] zullen er meer ketenverlengingen (in een bepaald tijdsinterval) worden gestart (initiatie). Deze grotere hoeveelheid aangroeiende moleculen geeft een vergrote kans op terminatiereactie. </w:t>
      </w:r>
      <w:r w:rsidRPr="00E430B3">
        <w:t>Een groter aantal terminatierea</w:t>
      </w:r>
      <w:r>
        <w:t>c</w:t>
      </w:r>
      <w:r w:rsidRPr="00E430B3">
        <w:t>ties zal kortere po</w:t>
      </w:r>
      <w:r>
        <w:t>l</w:t>
      </w:r>
      <w:r w:rsidRPr="00E430B3">
        <w:t>ymeerketens opleveren</w:t>
      </w:r>
      <w:r>
        <w:t>.</w:t>
      </w:r>
    </w:p>
    <w:bookmarkStart w:id="10" w:name="_Toc490827154"/>
    <w:p w:rsidR="008B306C" w:rsidRPr="00E430B3" w:rsidRDefault="008B306C" w:rsidP="008B306C">
      <w:pPr>
        <w:pStyle w:val="Kop2"/>
      </w:pPr>
      <w:r w:rsidRPr="0018005E">
        <w:rPr>
          <w:noProof/>
        </w:rPr>
        <mc:AlternateContent>
          <mc:Choice Requires="wps">
            <w:drawing>
              <wp:anchor distT="0" distB="0" distL="0" distR="0" simplePos="0" relativeHeight="251669504" behindDoc="0" locked="0" layoutInCell="0" allowOverlap="1" wp14:anchorId="0E3029F6" wp14:editId="68C68B92">
                <wp:simplePos x="0" y="0"/>
                <wp:positionH relativeFrom="margin">
                  <wp:posOffset>-330484</wp:posOffset>
                </wp:positionH>
                <wp:positionV relativeFrom="paragraph">
                  <wp:posOffset>330361</wp:posOffset>
                </wp:positionV>
                <wp:extent cx="6172835" cy="0"/>
                <wp:effectExtent l="0" t="19050" r="56515" b="38100"/>
                <wp:wrapSquare wrapText="bothSides"/>
                <wp:docPr id="3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93554" id="Line 2" o:spid="_x0000_s1026" style="position:absolute;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6pt,26pt" to="460.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Lv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9Af&#10;RToQ6VkojiahN71xBYRUamtDdfSkXs2zpt8dUrpqidrzyPHtbCAtCxnJu5SwcQZu2PVfNIMYcvA6&#10;NurU2C5AQgvQKepxvunBTx5ROJxlj5P59AEjOvgSUgyJxjr/mesOBaPEEjhHYHJ8dj4QIcUQEu5R&#10;eiOkjHJLhXoATxezNGY4LQUL3hDn7H5XSYuOBCamSsMXywLPfZjVB8UiWssJW19tT4S82HC7VAEP&#10;agE+V+syEj8W6WI9X8/zUT6ZrUd5WtejT5sqH8022eNDPa2rqs5+BmpZXrSCMa4Cu2E8s/zv5L8+&#10;lMtg3Qb01ofkPXpsGJAd/pF0FDPod5mEnWbnrR1EhomMwdfXE0b+fg/2/Rtf/QIAAP//AwBQSwME&#10;FAAGAAgAAAAhAPIvHSDbAAAACQEAAA8AAABkcnMvZG93bnJldi54bWxMj0FPwzAMhe9I/IfISNy2&#10;pEVDUJpOCLQjk9px4ZY2pq1InKrxtvLvCXCAk2W/p+fvldvFO3HCOY6BNGRrBQKpC3akXsPrYbe6&#10;AxHZkDUuEGr4xAjb6vKiNIUNZ6rx1HAvUgjFwmgYmKdCytgN6E1chwkpae9h9obTOvfSzuacwr2T&#10;uVK30puR0ofBTPg0YPfRHL2Gfaxj/bZ3z41qVJvx8rLZ3bDW11fL4wMIxoX/zPCNn9ChSkxtOJKN&#10;wmlYbfLUhTX8zGS4z1UGov09yKqU/xtUXwAAAP//AwBQSwECLQAUAAYACAAAACEAtoM4kv4AAADh&#10;AQAAEwAAAAAAAAAAAAAAAAAAAAAAW0NvbnRlbnRfVHlwZXNdLnhtbFBLAQItABQABgAIAAAAIQA4&#10;/SH/1gAAAJQBAAALAAAAAAAAAAAAAAAAAC8BAABfcmVscy8ucmVsc1BLAQItABQABgAIAAAAIQAQ&#10;jCLvFgIAACsEAAAOAAAAAAAAAAAAAAAAAC4CAABkcnMvZTJvRG9jLnhtbFBLAQItABQABgAIAAAA&#10;IQDyLx0g2wAAAAkBAAAPAAAAAAAAAAAAAAAAAHAEAABkcnMvZG93bnJldi54bWxQSwUGAAAAAAQA&#10;BADzAAAAeAUAAAAA&#10;" o:allowincell="f" strokecolor="silver" strokeweight="4.8pt">
                <w10:wrap type="square" anchorx="margin"/>
              </v:line>
            </w:pict>
          </mc:Fallback>
        </mc:AlternateContent>
      </w:r>
      <w:r>
        <w:t>Structuur</w:t>
      </w:r>
      <w:r w:rsidRPr="00B92CA4">
        <w:t xml:space="preserve"> </w:t>
      </w:r>
      <w:r>
        <w:t>en</w:t>
      </w:r>
      <w:r w:rsidRPr="0018005E">
        <w:t xml:space="preserve"> </w:t>
      </w:r>
      <w:r>
        <w:t>eigenschappen</w:t>
      </w:r>
      <w:r>
        <w:tab/>
        <w:t>1974-I(IVb)</w:t>
      </w:r>
      <w:bookmarkEnd w:id="10"/>
    </w:p>
    <w:p w:rsidR="008B306C" w:rsidRDefault="008B306C" w:rsidP="008B306C">
      <w:pPr>
        <w:pStyle w:val="CSElijst"/>
        <w:numPr>
          <w:ilvl w:val="0"/>
          <w:numId w:val="21"/>
        </w:numPr>
      </w:pPr>
      <w:r>
        <w:t xml:space="preserve">Zie onder </w:t>
      </w:r>
      <w:r>
        <w:fldChar w:fldCharType="begin"/>
      </w:r>
      <w:r>
        <w:instrText xml:space="preserve"> REF _Ref487549384 \r \h </w:instrText>
      </w:r>
      <w:r>
        <w:fldChar w:fldCharType="separate"/>
      </w:r>
      <w:r>
        <w:t xml:space="preserve">20 </w:t>
      </w:r>
      <w:r>
        <w:t></w:t>
      </w:r>
      <w:r>
        <w:fldChar w:fldCharType="end"/>
      </w:r>
      <w:r>
        <w:t>.</w:t>
      </w:r>
    </w:p>
    <w:p w:rsidR="008B306C" w:rsidRDefault="008B306C" w:rsidP="008B306C">
      <w:pPr>
        <w:pStyle w:val="CSElijst"/>
        <w:numPr>
          <w:ilvl w:val="0"/>
          <w:numId w:val="7"/>
        </w:numPr>
        <w:ind w:left="0" w:hanging="567"/>
      </w:pPr>
      <w:r w:rsidRPr="00574BE2">
        <w:rPr>
          <w:noProof/>
          <w:position w:val="-188"/>
        </w:rPr>
        <w:drawing>
          <wp:inline distT="0" distB="0" distL="0" distR="0" wp14:anchorId="23E54BA3" wp14:editId="2E937FC3">
            <wp:extent cx="4533350" cy="1303362"/>
            <wp:effectExtent l="0" t="0" r="635" b="0"/>
            <wp:docPr id="332" name="Afbeelding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9297" cy="1359698"/>
                    </a:xfrm>
                    <a:prstGeom prst="rect">
                      <a:avLst/>
                    </a:prstGeom>
                    <a:noFill/>
                    <a:ln>
                      <a:noFill/>
                    </a:ln>
                  </pic:spPr>
                </pic:pic>
              </a:graphicData>
            </a:graphic>
          </wp:inline>
        </w:drawing>
      </w:r>
    </w:p>
    <w:p w:rsidR="008B306C" w:rsidRPr="008B306C" w:rsidRDefault="008B306C" w:rsidP="008B306C">
      <w:pPr>
        <w:pStyle w:val="CSElijst"/>
        <w:numPr>
          <w:ilvl w:val="0"/>
          <w:numId w:val="7"/>
        </w:numPr>
        <w:ind w:left="0" w:hanging="567"/>
        <w:rPr>
          <w:lang w:val="nl-NL"/>
        </w:rPr>
      </w:pPr>
      <w:r w:rsidRPr="008B306C">
        <w:rPr>
          <w:lang w:val="nl-NL"/>
        </w:rPr>
        <w:t>Voor een H</w:t>
      </w:r>
      <w:r w:rsidRPr="008B306C">
        <w:rPr>
          <w:vertAlign w:val="superscript"/>
          <w:lang w:val="nl-NL"/>
        </w:rPr>
        <w:t>+</w:t>
      </w:r>
      <w:r w:rsidRPr="008B306C">
        <w:rPr>
          <w:lang w:val="nl-NL"/>
        </w:rPr>
        <w:t>-ion gedragen de negatief geladen O- en S-atomen in de ethanolaat- resp. thioëthanolaationen zich als denkbeeldige negatieve puntladingen, gesitueerd in het centrum van deze atomen. Er zijn dan twee effecten:</w:t>
      </w:r>
      <w:r w:rsidRPr="008B306C">
        <w:rPr>
          <w:lang w:val="nl-NL"/>
        </w:rPr>
        <w:br/>
        <w:t>1. Zuurstof draagt door zijn grotere elektronegativiteit een grotere ladingsfraktie (</w:t>
      </w:r>
      <w:r w:rsidRPr="005566DD">
        <w:rPr>
          <w:rFonts w:ascii="Symbol" w:hAnsi="Symbol"/>
        </w:rPr>
        <w:t></w:t>
      </w:r>
      <w:r>
        <w:sym w:font="Symbol" w:char="F02D"/>
      </w:r>
      <w:r w:rsidRPr="008B306C">
        <w:rPr>
          <w:lang w:val="nl-NL"/>
        </w:rPr>
        <w:t>).</w:t>
      </w:r>
      <w:r w:rsidRPr="008B306C">
        <w:rPr>
          <w:lang w:val="nl-NL"/>
        </w:rPr>
        <w:br/>
        <w:t>2. Het waterstofion kan bij O dichter bij de negatieve lading komen door de kleinere afmeting van O. Gevolg: ethanolaat is een sterkere base dan thioëthanolaat en het protolyseert in water dus meer.</w:t>
      </w:r>
    </w:p>
    <w:p w:rsidR="008B306C" w:rsidRDefault="008B306C" w:rsidP="008B306C">
      <w:pPr>
        <w:rPr>
          <w:rFonts w:eastAsiaTheme="minorEastAsia"/>
          <w:bCs/>
          <w:szCs w:val="20"/>
          <w:lang w:eastAsia="nl-NL"/>
        </w:rPr>
      </w:pPr>
      <w:r>
        <w:br w:type="page"/>
      </w:r>
    </w:p>
    <w:p w:rsidR="008B306C" w:rsidRPr="008B306C" w:rsidRDefault="008B306C" w:rsidP="008B306C">
      <w:pPr>
        <w:pStyle w:val="CSElijst"/>
        <w:numPr>
          <w:ilvl w:val="0"/>
          <w:numId w:val="7"/>
        </w:numPr>
        <w:ind w:left="0" w:hanging="567"/>
        <w:rPr>
          <w:lang w:val="nl-NL"/>
        </w:rPr>
      </w:pPr>
      <w:r w:rsidRPr="008B306C">
        <w:rPr>
          <w:lang w:val="nl-NL"/>
        </w:rPr>
        <w:t>De ontkleuring van I</w:t>
      </w:r>
      <w:r w:rsidRPr="008B306C">
        <w:rPr>
          <w:vertAlign w:val="subscript"/>
          <w:lang w:val="nl-NL"/>
        </w:rPr>
        <w:t>2</w:t>
      </w:r>
      <w:r w:rsidRPr="008B306C">
        <w:rPr>
          <w:lang w:val="nl-NL"/>
        </w:rPr>
        <w:t xml:space="preserve"> is niet voldoende om tot een redoxreactie te besluiten, omdat ook door een additiereactie ontkleuring kan worden verkregen. Echter wel in combinatie met de vorming van de S</w:t>
      </w:r>
      <w:r>
        <w:sym w:font="Symbol" w:char="F02D"/>
      </w:r>
      <w:r w:rsidRPr="008B306C">
        <w:rPr>
          <w:lang w:val="nl-NL"/>
        </w:rPr>
        <w:t>S-binding, waarvoor S een elektron heeft moeten afstaan:</w:t>
      </w:r>
    </w:p>
    <w:p w:rsidR="008B306C" w:rsidRDefault="008B306C" w:rsidP="008B306C">
      <w:r>
        <w:rPr>
          <w:noProof/>
        </w:rPr>
        <w:drawing>
          <wp:inline distT="0" distB="0" distL="0" distR="0" wp14:anchorId="6B99239E" wp14:editId="6CF8650C">
            <wp:extent cx="3960561" cy="702860"/>
            <wp:effectExtent l="0" t="0" r="1905"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30923" cy="715347"/>
                    </a:xfrm>
                    <a:prstGeom prst="rect">
                      <a:avLst/>
                    </a:prstGeom>
                  </pic:spPr>
                </pic:pic>
              </a:graphicData>
            </a:graphic>
          </wp:inline>
        </w:drawing>
      </w:r>
    </w:p>
    <w:p w:rsidR="008B306C" w:rsidRPr="008B306C" w:rsidRDefault="008B306C" w:rsidP="008B306C">
      <w:pPr>
        <w:pStyle w:val="CSElijst"/>
        <w:numPr>
          <w:ilvl w:val="0"/>
          <w:numId w:val="7"/>
        </w:numPr>
        <w:ind w:left="0" w:hanging="567"/>
        <w:rPr>
          <w:lang w:val="nl-NL"/>
        </w:rPr>
      </w:pPr>
      <w:r>
        <w:rPr>
          <w:noProof/>
        </w:rPr>
        <w:drawing>
          <wp:anchor distT="0" distB="0" distL="114300" distR="114300" simplePos="0" relativeHeight="251659264" behindDoc="0" locked="0" layoutInCell="1" allowOverlap="1" wp14:anchorId="104978EB" wp14:editId="6DB09713">
            <wp:simplePos x="0" y="0"/>
            <wp:positionH relativeFrom="margin">
              <wp:posOffset>4030980</wp:posOffset>
            </wp:positionH>
            <wp:positionV relativeFrom="paragraph">
              <wp:posOffset>293370</wp:posOffset>
            </wp:positionV>
            <wp:extent cx="1729740" cy="1254760"/>
            <wp:effectExtent l="0" t="0" r="3810" b="254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9740" cy="1254760"/>
                    </a:xfrm>
                    <a:prstGeom prst="rect">
                      <a:avLst/>
                    </a:prstGeom>
                  </pic:spPr>
                </pic:pic>
              </a:graphicData>
            </a:graphic>
            <wp14:sizeRelH relativeFrom="margin">
              <wp14:pctWidth>0</wp14:pctWidth>
            </wp14:sizeRelH>
            <wp14:sizeRelV relativeFrom="margin">
              <wp14:pctHeight>0</wp14:pctHeight>
            </wp14:sizeRelV>
          </wp:anchor>
        </w:drawing>
      </w:r>
      <w:r w:rsidRPr="008B306C">
        <w:rPr>
          <w:lang w:val="nl-NL"/>
        </w:rPr>
        <w:t>Twee optische isomeren zijn alleen mogelijk als er een niet-vlakke, ruimtelijke structuur ontstaat:</w:t>
      </w:r>
      <w:r w:rsidRPr="008B306C">
        <w:rPr>
          <w:lang w:val="nl-NL"/>
        </w:rPr>
        <w:br/>
        <w:t>De twee beschreven spiegelbeeldisomeren zijn verschillend.</w:t>
      </w:r>
    </w:p>
    <w:p w:rsidR="008B306C" w:rsidRDefault="008B306C" w:rsidP="008B306C">
      <w:pPr>
        <w:pStyle w:val="OpmCurs"/>
      </w:pPr>
      <w:r w:rsidRPr="00E430B3">
        <w:t xml:space="preserve">Opmerking: </w:t>
      </w:r>
      <w:r>
        <w:t>U</w:t>
      </w:r>
      <w:r w:rsidRPr="00E430B3">
        <w:t>it het gegeven van twee sulfoni</w:t>
      </w:r>
      <w:r>
        <w:t>u</w:t>
      </w:r>
      <w:r w:rsidRPr="00E430B3">
        <w:t>mionen volgt</w:t>
      </w:r>
      <w:r>
        <w:t xml:space="preserve"> </w:t>
      </w:r>
      <w:r w:rsidRPr="00E430B3">
        <w:t xml:space="preserve">dat </w:t>
      </w:r>
      <w:r>
        <w:t>‘</w:t>
      </w:r>
      <w:r w:rsidRPr="00E430B3">
        <w:t>omklappen</w:t>
      </w:r>
      <w:r>
        <w:t>’</w:t>
      </w:r>
      <w:r w:rsidRPr="00E430B3">
        <w:t xml:space="preserve"> van de </w:t>
      </w:r>
      <w:r>
        <w:t>structu</w:t>
      </w:r>
      <w:r w:rsidRPr="00E430B3">
        <w:t>ur (zoals bijv. bij</w:t>
      </w:r>
      <w:r>
        <w:t xml:space="preserve"> </w:t>
      </w:r>
      <w:r w:rsidRPr="00E430B3">
        <w:t>NH</w:t>
      </w:r>
      <w:r w:rsidRPr="006E3B0A">
        <w:rPr>
          <w:vertAlign w:val="subscript"/>
        </w:rPr>
        <w:t>3</w:t>
      </w:r>
      <w:r w:rsidRPr="00E430B3">
        <w:t xml:space="preserve"> optreedt) niet plaatsvindt.</w:t>
      </w:r>
    </w:p>
    <w:p w:rsidR="008B306C" w:rsidRPr="008B306C" w:rsidRDefault="008B306C" w:rsidP="008B306C">
      <w:pPr>
        <w:pStyle w:val="CSElijst"/>
        <w:numPr>
          <w:ilvl w:val="0"/>
          <w:numId w:val="7"/>
        </w:numPr>
        <w:ind w:left="0" w:hanging="567"/>
        <w:rPr>
          <w:lang w:val="nl-NL"/>
        </w:rPr>
      </w:pPr>
      <w:r w:rsidRPr="008B306C">
        <w:rPr>
          <w:lang w:val="nl-NL"/>
        </w:rPr>
        <w:t>Het proton uit HCl zal zich kunnen hechten aan het zwak basische S-atoom en een sulfoniumion vormen:</w:t>
      </w:r>
    </w:p>
    <w:p w:rsidR="00BC18B7" w:rsidRDefault="008B306C" w:rsidP="00485095">
      <w:pPr>
        <w:pStyle w:val="Bijschrift"/>
      </w:pPr>
      <w:r>
        <w:rPr>
          <w:noProof/>
        </w:rPr>
        <w:drawing>
          <wp:inline distT="0" distB="0" distL="0" distR="0" wp14:anchorId="2AA0AD96" wp14:editId="71302CBB">
            <wp:extent cx="3531637" cy="395216"/>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30870" cy="406321"/>
                    </a:xfrm>
                    <a:prstGeom prst="rect">
                      <a:avLst/>
                    </a:prstGeom>
                  </pic:spPr>
                </pic:pic>
              </a:graphicData>
            </a:graphic>
          </wp:inline>
        </w:drawing>
      </w:r>
      <w:r>
        <w:tab/>
        <w:t>(zoutachtige stof die in ionen splitst en oplost)</w:t>
      </w:r>
    </w:p>
    <w:sectPr w:rsidR="00BC18B7" w:rsidSect="00375183">
      <w:footerReference w:type="default" r:id="rId2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E20" w:rsidRDefault="00B27E20" w:rsidP="008B306C">
      <w:r>
        <w:separator/>
      </w:r>
    </w:p>
  </w:endnote>
  <w:endnote w:type="continuationSeparator" w:id="0">
    <w:p w:rsidR="00B27E20" w:rsidRDefault="00B27E20" w:rsidP="008B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798781"/>
      <w:docPartObj>
        <w:docPartGallery w:val="Page Numbers (Bottom of Page)"/>
        <w:docPartUnique/>
      </w:docPartObj>
    </w:sdtPr>
    <w:sdtEndPr/>
    <w:sdtContent>
      <w:p w:rsidR="00375183" w:rsidRPr="00375183" w:rsidRDefault="00375183" w:rsidP="0037019A">
        <w:pPr>
          <w:pStyle w:val="Voettekst"/>
        </w:pPr>
        <w:r w:rsidRPr="00375183">
          <w:t>Sk-VWO 1974-I</w:t>
        </w:r>
        <w:r w:rsidRPr="00280885">
          <w:t> </w:t>
        </w:r>
        <w:r w:rsidRPr="00375183">
          <w:t>uitwerkingen_PdG, juli 2017</w:t>
        </w:r>
        <w:r w:rsidRPr="00375183">
          <w:tab/>
        </w:r>
        <w:r w:rsidRPr="00280885">
          <w:fldChar w:fldCharType="begin"/>
        </w:r>
        <w:r w:rsidRPr="00375183">
          <w:instrText>PAGE   \* MERGEFORMAT</w:instrText>
        </w:r>
        <w:r w:rsidRPr="00280885">
          <w:fldChar w:fldCharType="separate"/>
        </w:r>
        <w:r w:rsidR="00AC5F96">
          <w:rPr>
            <w:noProof/>
          </w:rPr>
          <w:t>1</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E20" w:rsidRDefault="00B27E20" w:rsidP="008B306C">
      <w:r>
        <w:separator/>
      </w:r>
    </w:p>
  </w:footnote>
  <w:footnote w:type="continuationSeparator" w:id="0">
    <w:p w:rsidR="00B27E20" w:rsidRDefault="00B27E20" w:rsidP="008B3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3"/>
  </w:num>
  <w:num w:numId="13">
    <w:abstractNumId w:val="8"/>
  </w:num>
  <w:num w:numId="14">
    <w:abstractNumId w:val="3"/>
  </w:num>
  <w:num w:numId="15">
    <w:abstractNumId w:val="0"/>
  </w:num>
  <w:num w:numId="16">
    <w:abstractNumId w:val="7"/>
  </w:num>
  <w:num w:numId="17">
    <w:abstractNumId w:val="5"/>
  </w:num>
  <w:num w:numId="18">
    <w:abstractNumId w:val="9"/>
    <w:lvlOverride w:ilvl="0">
      <w:startOverride w:val="1"/>
    </w:lvlOverride>
  </w:num>
  <w:num w:numId="19">
    <w:abstractNumId w:val="6"/>
  </w:num>
  <w:num w:numId="20">
    <w:abstractNumId w:val="9"/>
    <w:lvlOverride w:ilvl="0">
      <w:startOverride w:val="20"/>
    </w:lvlOverride>
  </w:num>
  <w:num w:numId="21">
    <w:abstractNumId w:val="9"/>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6C"/>
    <w:rsid w:val="000016CD"/>
    <w:rsid w:val="00095AFC"/>
    <w:rsid w:val="000C024B"/>
    <w:rsid w:val="002B24C5"/>
    <w:rsid w:val="00300992"/>
    <w:rsid w:val="00331832"/>
    <w:rsid w:val="00375183"/>
    <w:rsid w:val="0040277F"/>
    <w:rsid w:val="00407D6E"/>
    <w:rsid w:val="00443364"/>
    <w:rsid w:val="00485095"/>
    <w:rsid w:val="004A0569"/>
    <w:rsid w:val="005B4D14"/>
    <w:rsid w:val="00672ACD"/>
    <w:rsid w:val="007040CC"/>
    <w:rsid w:val="00710734"/>
    <w:rsid w:val="007D0E50"/>
    <w:rsid w:val="00826564"/>
    <w:rsid w:val="008337B7"/>
    <w:rsid w:val="0086759D"/>
    <w:rsid w:val="0089555E"/>
    <w:rsid w:val="008B306C"/>
    <w:rsid w:val="008B602B"/>
    <w:rsid w:val="0094045F"/>
    <w:rsid w:val="009C361C"/>
    <w:rsid w:val="009D50CF"/>
    <w:rsid w:val="00A35F14"/>
    <w:rsid w:val="00AA694C"/>
    <w:rsid w:val="00AC5F96"/>
    <w:rsid w:val="00B26C89"/>
    <w:rsid w:val="00B27E20"/>
    <w:rsid w:val="00B415CC"/>
    <w:rsid w:val="00BA5F2B"/>
    <w:rsid w:val="00BC0577"/>
    <w:rsid w:val="00BC0CB8"/>
    <w:rsid w:val="00BC18B7"/>
    <w:rsid w:val="00BC7B1C"/>
    <w:rsid w:val="00C057EA"/>
    <w:rsid w:val="00C72BB6"/>
    <w:rsid w:val="00C85B31"/>
    <w:rsid w:val="00CC42EC"/>
    <w:rsid w:val="00D03A11"/>
    <w:rsid w:val="00D25BCD"/>
    <w:rsid w:val="00DB311A"/>
    <w:rsid w:val="00DF3E7C"/>
    <w:rsid w:val="00E51928"/>
    <w:rsid w:val="00EC42C6"/>
    <w:rsid w:val="00EE5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3EF5"/>
  <w15:chartTrackingRefBased/>
  <w15:docId w15:val="{4418A983-8355-4D9F-8C6F-4467E25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306C"/>
  </w:style>
  <w:style w:type="paragraph" w:styleId="Kop1">
    <w:name w:val="heading 1"/>
    <w:basedOn w:val="Standaard"/>
    <w:next w:val="Standaard"/>
    <w:link w:val="Kop1Char"/>
    <w:uiPriority w:val="9"/>
    <w:qFormat/>
    <w:rsid w:val="008B306C"/>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8B306C"/>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8B306C"/>
    <w:rPr>
      <w:rFonts w:eastAsiaTheme="majorEastAsia"/>
      <w:sz w:val="32"/>
      <w:szCs w:val="32"/>
    </w:rPr>
  </w:style>
  <w:style w:type="character" w:customStyle="1" w:styleId="Kop2Char">
    <w:name w:val="Kop 2 Char"/>
    <w:basedOn w:val="Standaardalinea-lettertype"/>
    <w:link w:val="Kop2"/>
    <w:uiPriority w:val="9"/>
    <w:rsid w:val="008B306C"/>
    <w:rPr>
      <w:rFonts w:ascii="Arial" w:eastAsia="Times New Roman" w:hAnsi="Arial" w:cs="Arial"/>
      <w:b/>
      <w:bCs/>
      <w:i/>
      <w:iCs/>
      <w:sz w:val="28"/>
      <w:szCs w:val="28"/>
      <w:lang w:eastAsia="nl-NL"/>
    </w:rPr>
  </w:style>
  <w:style w:type="paragraph" w:styleId="Voetnoottekst">
    <w:name w:val="footnote text"/>
    <w:basedOn w:val="Standaard"/>
    <w:link w:val="VoetnoottekstChar"/>
    <w:semiHidden/>
    <w:unhideWhenUsed/>
    <w:rsid w:val="008B306C"/>
    <w:rPr>
      <w:sz w:val="20"/>
      <w:szCs w:val="20"/>
    </w:rPr>
  </w:style>
  <w:style w:type="character" w:customStyle="1" w:styleId="VoetnoottekstChar">
    <w:name w:val="Voetnoottekst Char"/>
    <w:basedOn w:val="Standaardalinea-lettertype"/>
    <w:link w:val="Voetnoottekst"/>
    <w:semiHidden/>
    <w:rsid w:val="008B306C"/>
    <w:rPr>
      <w:sz w:val="20"/>
      <w:szCs w:val="20"/>
    </w:rPr>
  </w:style>
  <w:style w:type="character" w:styleId="Voetnootmarkering">
    <w:name w:val="footnote reference"/>
    <w:basedOn w:val="Standaardalinea-lettertype"/>
    <w:semiHidden/>
    <w:unhideWhenUsed/>
    <w:rsid w:val="008B306C"/>
    <w:rPr>
      <w:vertAlign w:val="superscript"/>
    </w:rPr>
  </w:style>
  <w:style w:type="paragraph" w:styleId="Bijschrift">
    <w:name w:val="caption"/>
    <w:basedOn w:val="Standaard"/>
    <w:next w:val="Standaard"/>
    <w:uiPriority w:val="35"/>
    <w:qFormat/>
    <w:rsid w:val="008B306C"/>
    <w:pPr>
      <w:autoSpaceDE w:val="0"/>
      <w:autoSpaceDN w:val="0"/>
      <w:adjustRightInd w:val="0"/>
      <w:spacing w:before="120"/>
    </w:pPr>
    <w:rPr>
      <w:rFonts w:eastAsia="Times New Roman"/>
      <w:b/>
      <w:bCs/>
      <w:i/>
      <w:sz w:val="18"/>
      <w:szCs w:val="20"/>
      <w:lang w:eastAsia="nl-NL"/>
    </w:rPr>
  </w:style>
  <w:style w:type="paragraph" w:styleId="Koptekst">
    <w:name w:val="header"/>
    <w:basedOn w:val="Standaard"/>
    <w:link w:val="KoptekstChar"/>
    <w:uiPriority w:val="99"/>
    <w:unhideWhenUsed/>
    <w:rsid w:val="00375183"/>
    <w:pPr>
      <w:tabs>
        <w:tab w:val="center" w:pos="4536"/>
        <w:tab w:val="right" w:pos="9072"/>
      </w:tabs>
    </w:pPr>
  </w:style>
  <w:style w:type="character" w:customStyle="1" w:styleId="KoptekstChar">
    <w:name w:val="Koptekst Char"/>
    <w:basedOn w:val="Standaardalinea-lettertype"/>
    <w:link w:val="Koptekst"/>
    <w:uiPriority w:val="99"/>
    <w:rsid w:val="0037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6410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2017-10-17T20:04:00Z</dcterms:created>
  <dcterms:modified xsi:type="dcterms:W3CDTF">2017-10-17T20:04:00Z</dcterms:modified>
</cp:coreProperties>
</file>