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4F" w:rsidRDefault="007B054F" w:rsidP="007B054F">
      <w:pPr>
        <w:kinsoku w:val="0"/>
        <w:overflowPunct w:val="0"/>
        <w:textAlignment w:val="baseline"/>
        <w:rPr>
          <w:bCs/>
        </w:rPr>
      </w:pPr>
      <w:bookmarkStart w:id="0" w:name="_GoBack"/>
      <w:bookmarkEnd w:id="0"/>
      <w:r w:rsidRPr="007D12F1">
        <w:rPr>
          <w:bCs/>
        </w:rPr>
        <w:t>EXAMEN SCHEIKUNDE VWO 197</w:t>
      </w:r>
      <w:r>
        <w:rPr>
          <w:bCs/>
        </w:rPr>
        <w:t>7, TWEEDE</w:t>
      </w:r>
      <w:r w:rsidRPr="007D12F1">
        <w:rPr>
          <w:bCs/>
        </w:rPr>
        <w:t xml:space="preserve"> TIJDVAK</w:t>
      </w:r>
      <w:r>
        <w:rPr>
          <w:bCs/>
        </w:rPr>
        <w:t>, uitwerkingen</w:t>
      </w:r>
    </w:p>
    <w:bookmarkStart w:id="1" w:name="_Toc490827221"/>
    <w:p w:rsidR="007B054F" w:rsidRDefault="007B054F" w:rsidP="007B054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BAFB176" wp14:editId="1E37E4FE">
                <wp:simplePos x="0" y="0"/>
                <wp:positionH relativeFrom="margin">
                  <wp:align>center</wp:align>
                </wp:positionH>
                <wp:positionV relativeFrom="paragraph">
                  <wp:posOffset>380574</wp:posOffset>
                </wp:positionV>
                <wp:extent cx="6172835" cy="0"/>
                <wp:effectExtent l="0" t="19050" r="56515" b="38100"/>
                <wp:wrapSquare wrapText="bothSides"/>
                <wp:docPr id="16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56CA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95pt" to="486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7NFwIAACw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Additie</w:t>
      </w:r>
      <w:r>
        <w:tab/>
      </w:r>
      <w:r w:rsidRPr="00682149">
        <w:t>1977-II(I)</w:t>
      </w:r>
      <w:bookmarkEnd w:id="1"/>
    </w:p>
    <w:p w:rsidR="007B054F" w:rsidRPr="00682149" w:rsidRDefault="007B054F" w:rsidP="007B054F">
      <w:pPr>
        <w:pStyle w:val="CSElijst"/>
        <w:numPr>
          <w:ilvl w:val="0"/>
          <w:numId w:val="21"/>
        </w:numPr>
        <w:ind w:left="0" w:hanging="567"/>
      </w:pPr>
      <w:r w:rsidRPr="003C6E14">
        <w:rPr>
          <w:position w:val="-90"/>
        </w:rPr>
        <w:object w:dxaOrig="6144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57.85pt" o:ole="">
            <v:imagedata r:id="rId7" o:title=""/>
          </v:shape>
          <o:OLEObject Type="Embed" ProgID="ACD.ChemSketch.20" ShapeID="_x0000_i1025" DrawAspect="Content" ObjectID="_1570299588" r:id="rId8"/>
        </w:objec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Er zijn twee manieren waarop HBr kan adderen:</w:t>
      </w:r>
    </w:p>
    <w:p w:rsidR="007B054F" w:rsidRDefault="007B054F" w:rsidP="007B054F">
      <w:r w:rsidRPr="00682149">
        <w:t>1. H komt aan C(2) en Br aan C(1). Dit levert één product (1,3-dibroompropaan).</w:t>
      </w:r>
    </w:p>
    <w:p w:rsidR="007B054F" w:rsidRPr="00682149" w:rsidRDefault="007B054F" w:rsidP="007B054F">
      <w:r w:rsidRPr="00682149">
        <w:t>2. H komt aan C(1) en Br aan C(2). Dit levert twee producten (de twee optische antipoden van 1,2-dibroompropaan).</w:t>
      </w:r>
    </w:p>
    <w:p w:rsidR="007B054F" w:rsidRPr="00682149" w:rsidRDefault="007B054F" w:rsidP="007B054F">
      <w:r w:rsidRPr="00682149">
        <w:t>Producten in structuurformules:</w:t>
      </w:r>
    </w:p>
    <w:p w:rsidR="007B054F" w:rsidRPr="00682149" w:rsidRDefault="007B054F" w:rsidP="007B054F">
      <w:r w:rsidRPr="00682149">
        <w:object w:dxaOrig="7608" w:dyaOrig="1623">
          <v:shape id="_x0000_i1026" type="#_x0000_t75" style="width:379.25pt;height:80.5pt" o:ole="">
            <v:imagedata r:id="rId9" o:title=""/>
          </v:shape>
          <o:OLEObject Type="Embed" ProgID="ACD.ChemSketch.20" ShapeID="_x0000_i1026" DrawAspect="Content" ObjectID="_1570299589" r:id="rId10"/>
        </w:object>
      </w:r>
    </w:p>
    <w:p w:rsidR="007B054F" w:rsidRDefault="007B054F" w:rsidP="007B054F">
      <w:pPr>
        <w:pStyle w:val="CSElijst"/>
        <w:numPr>
          <w:ilvl w:val="0"/>
          <w:numId w:val="7"/>
        </w:numPr>
        <w:ind w:left="0" w:hanging="567"/>
      </w:pPr>
      <w:bookmarkStart w:id="2" w:name="_Ref150615652"/>
      <w:r w:rsidRPr="00682149">
        <w:t>4 HBr + O</w:t>
      </w:r>
      <w:r w:rsidRPr="00682149">
        <w:rPr>
          <w:vertAlign w:val="subscript"/>
        </w:rPr>
        <w:t>2</w:t>
      </w:r>
      <w:r w:rsidRPr="00682149">
        <w:sym w:font="Symbol" w:char="F0AE"/>
      </w:r>
      <w:r w:rsidRPr="00682149">
        <w:t xml:space="preserve"> 2 H</w:t>
      </w:r>
      <w:r w:rsidRPr="00682149">
        <w:rPr>
          <w:vertAlign w:val="subscript"/>
        </w:rPr>
        <w:t>2</w:t>
      </w:r>
      <w:r w:rsidRPr="00682149">
        <w:t>O + 4 Br</w:t>
      </w:r>
      <w:r w:rsidRPr="00682149">
        <w:sym w:font="Symbol" w:char="F0D7"/>
      </w:r>
      <w:bookmarkEnd w:id="2"/>
    </w:p>
    <w:p w:rsidR="007B054F" w:rsidRPr="00682149" w:rsidRDefault="007B054F" w:rsidP="007B054F">
      <w:r w:rsidRPr="00682149">
        <w:object w:dxaOrig="7416" w:dyaOrig="2429">
          <v:shape id="_x0000_i1027" type="#_x0000_t75" style="width:370.8pt;height:120.7pt" o:ole="">
            <v:imagedata r:id="rId11" o:title=""/>
          </v:shape>
          <o:OLEObject Type="Embed" ProgID="ACD.ChemSketch.20" ShapeID="_x0000_i1027" DrawAspect="Content" ObjectID="_1570299590" r:id="rId12"/>
        </w:object>
      </w:r>
    </w:p>
    <w:bookmarkStart w:id="3" w:name="_Ref150615674"/>
    <w:bookmarkEnd w:id="3"/>
    <w:p w:rsidR="007B054F" w:rsidRPr="00682149" w:rsidRDefault="007B054F" w:rsidP="007B054F">
      <w:pPr>
        <w:pStyle w:val="CSElijst"/>
        <w:numPr>
          <w:ilvl w:val="0"/>
          <w:numId w:val="7"/>
        </w:numPr>
        <w:ind w:left="0" w:hanging="567"/>
      </w:pPr>
      <w:r w:rsidRPr="003C6E14">
        <w:rPr>
          <w:position w:val="-100"/>
        </w:rPr>
        <w:object w:dxaOrig="7858" w:dyaOrig="1598">
          <v:shape id="_x0000_i1028" type="#_x0000_t75" style="width:393.3pt;height:80.55pt" o:ole="">
            <v:imagedata r:id="rId13" o:title=""/>
          </v:shape>
          <o:OLEObject Type="Embed" ProgID="ACD.ChemSketch.20" ShapeID="_x0000_i1028" DrawAspect="Content" ObjectID="_1570299591" r:id="rId14"/>
        </w:objec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i/>
          <w:iCs/>
          <w:lang w:val="nl-NL"/>
        </w:rPr>
        <w:t xml:space="preserve">Conclusie: </w:t>
      </w:r>
      <w:r w:rsidRPr="007B054F">
        <w:rPr>
          <w:lang w:val="nl-NL"/>
        </w:rPr>
        <w:t xml:space="preserve">Het optreden van zowel 1,3-dibroompropaan als 1,2-dibroompropaan als product wijst erop dat beide mechanismen kunnen optreden (zie onderdelen </w:t>
      </w:r>
      <w:r>
        <w:fldChar w:fldCharType="begin"/>
      </w:r>
      <w:r w:rsidRPr="007B054F">
        <w:rPr>
          <w:lang w:val="nl-NL"/>
        </w:rPr>
        <w:instrText xml:space="preserve"> REF _Ref150615652 \r </w:instrText>
      </w:r>
      <w:r>
        <w:fldChar w:fldCharType="separate"/>
      </w:r>
      <w:r w:rsidRPr="007B054F">
        <w:rPr>
          <w:lang w:val="nl-NL"/>
        </w:rPr>
        <w:t xml:space="preserve">3 </w:t>
      </w:r>
      <w:r>
        <w:t></w:t>
      </w:r>
      <w:r>
        <w:fldChar w:fldCharType="end"/>
      </w:r>
      <w:r w:rsidRPr="007B054F">
        <w:rPr>
          <w:lang w:val="nl-NL"/>
        </w:rPr>
        <w:t xml:space="preserve"> en </w:t>
      </w:r>
      <w:r>
        <w:fldChar w:fldCharType="begin"/>
      </w:r>
      <w:r w:rsidRPr="007B054F">
        <w:rPr>
          <w:lang w:val="nl-NL"/>
        </w:rPr>
        <w:instrText xml:space="preserve"> REF _Ref150615674 \r </w:instrText>
      </w:r>
      <w:r>
        <w:fldChar w:fldCharType="separate"/>
      </w:r>
      <w:r w:rsidRPr="007B054F">
        <w:rPr>
          <w:lang w:val="nl-NL"/>
        </w:rPr>
        <w:t xml:space="preserve">4 </w:t>
      </w:r>
      <w:r>
        <w:t></w:t>
      </w:r>
      <w:r>
        <w:fldChar w:fldCharType="end"/>
      </w:r>
    </w:p>
    <w:p w:rsidR="007B054F" w:rsidRPr="00682149" w:rsidRDefault="007B054F" w:rsidP="007B054F">
      <w:r w:rsidRPr="00682149">
        <w:t>Het eerste mechanisme overheerst als er zuurstof aanwezig is (snelle reactie), in afwezigheid van zuurstof treedt het tweede mechanisme op (langzame reactie).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De volgende radicaalreactie is ook mogelijk, maar door de geringe concentratie van Br</w:t>
      </w:r>
      <w:r w:rsidRPr="00682149">
        <w:sym w:font="Symbol" w:char="F0D7"/>
      </w:r>
      <w:r w:rsidRPr="007B054F">
        <w:rPr>
          <w:lang w:val="nl-NL"/>
        </w:rPr>
        <w:t xml:space="preserve"> minder waarschijnlijk:</w:t>
      </w:r>
    </w:p>
    <w:p w:rsidR="007B054F" w:rsidRPr="00682149" w:rsidRDefault="007B054F" w:rsidP="007B054F">
      <w:r w:rsidRPr="00682149">
        <w:object w:dxaOrig="7862" w:dyaOrig="816">
          <v:shape id="_x0000_i1029" type="#_x0000_t75" style="width:392.7pt;height:40.25pt" o:ole="">
            <v:imagedata r:id="rId15" o:title=""/>
          </v:shape>
          <o:OLEObject Type="Embed" ProgID="ACD.ChemSketch.20" ShapeID="_x0000_i1029" DrawAspect="Content" ObjectID="_1570299592" r:id="rId16"/>
        </w:object>
      </w:r>
    </w:p>
    <w:p w:rsidR="007B054F" w:rsidRPr="00682149" w:rsidRDefault="007B054F" w:rsidP="007B054F">
      <w:pPr>
        <w:pStyle w:val="Kop2"/>
      </w:pPr>
      <w:bookmarkStart w:id="4" w:name="_Toc150524351"/>
      <w:bookmarkStart w:id="5" w:name="_Toc152679683"/>
      <w:bookmarkStart w:id="6" w:name="_Toc490827222"/>
      <w:r w:rsidRPr="00682149">
        <w:t>Stralen</w:t>
      </w:r>
      <w:r>
        <w:tab/>
      </w:r>
      <w:r w:rsidRPr="00682149">
        <w:t>1977-II(II)</w:t>
      </w:r>
      <w:bookmarkEnd w:id="4"/>
      <w:bookmarkEnd w:id="5"/>
      <w:bookmarkEnd w:id="6"/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 xml:space="preserve">De afstand van 2 C-atomen gelegen op de hoekpunten van de tetraëder (1,63 × 54 = 2,51 Å), dus de afstand van onderling </w:t>
      </w:r>
      <w:r w:rsidRPr="007B054F">
        <w:rPr>
          <w:i/>
          <w:iCs/>
          <w:lang w:val="nl-NL"/>
        </w:rPr>
        <w:t xml:space="preserve">niet-gebonden </w:t>
      </w:r>
      <w:r w:rsidRPr="007B054F">
        <w:rPr>
          <w:lang w:val="nl-NL"/>
        </w:rPr>
        <w:t>C-atomen.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De atoomstraal van C is dan 0,77 Å (de helft van de C</w:t>
      </w:r>
      <w:r w:rsidRPr="00682149">
        <w:sym w:font="Symbol" w:char="F02D"/>
      </w:r>
      <w:r w:rsidRPr="007B054F">
        <w:rPr>
          <w:lang w:val="nl-NL"/>
        </w:rPr>
        <w:t xml:space="preserve">C-binding). van Cl is hij 1,00 Å (de helft van </w:t>
      </w:r>
      <w:r w:rsidRPr="007B054F">
        <w:rPr>
          <w:lang w:val="nl-NL"/>
        </w:rPr>
        <w:lastRenderedPageBreak/>
        <w:t>de Cl</w:t>
      </w:r>
      <w:r w:rsidRPr="00682149">
        <w:sym w:font="Symbol" w:char="F02D"/>
      </w:r>
      <w:r w:rsidRPr="007B054F">
        <w:rPr>
          <w:lang w:val="nl-NL"/>
        </w:rPr>
        <w:t>Cl-binding). dus de C</w:t>
      </w:r>
      <w:r w:rsidRPr="00682149">
        <w:sym w:font="Symbol" w:char="F02D"/>
      </w:r>
      <w:r w:rsidRPr="007B054F">
        <w:rPr>
          <w:lang w:val="nl-NL"/>
        </w:rPr>
        <w:t>Cl-binding zou 1,77 Å bedragen (dat klopt met de waarde van 1,78 Å uit de tabel).</w:t>
      </w:r>
    </w:p>
    <w:p w:rsidR="007B054F" w:rsidRPr="00682149" w:rsidRDefault="007B054F" w:rsidP="007B054F">
      <w:pPr>
        <w:pStyle w:val="CSElijst"/>
        <w:numPr>
          <w:ilvl w:val="0"/>
          <w:numId w:val="7"/>
        </w:numPr>
        <w:ind w:left="0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1016000</wp:posOffset>
                </wp:positionV>
                <wp:extent cx="3380105" cy="744220"/>
                <wp:effectExtent l="0" t="1270" r="444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4F" w:rsidRPr="00EA06BD" w:rsidRDefault="007B054F" w:rsidP="007B054F">
                            <w:r w:rsidRPr="006A44B8">
                              <w:t>Uit de gegevens is bekend dat de afstand tussen d</w:t>
                            </w:r>
                            <w:r>
                              <w:t>e hoekpunten van de tetraëder 1,</w:t>
                            </w:r>
                            <w:r w:rsidRPr="006A44B8">
                              <w:t>63</w:t>
                            </w:r>
                            <w:r>
                              <w:t xml:space="preserve"> ×</w:t>
                            </w:r>
                            <w:r w:rsidRPr="006A44B8">
                              <w:t xml:space="preserve"> </w:t>
                            </w:r>
                            <w:r w:rsidRPr="00B74FDB">
                              <w:rPr>
                                <w:iCs/>
                              </w:rPr>
                              <w:t>zo</w:t>
                            </w:r>
                            <w:r w:rsidRPr="006A44B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A44B8">
                              <w:t>groot is als de afstand tussen hoekpunt en zwaartepunt. De Cl</w:t>
                            </w:r>
                            <w:r>
                              <w:sym w:font="Symbol" w:char="F02D"/>
                            </w:r>
                            <w:r>
                              <w:t>Cl-afstand zal 1,</w:t>
                            </w:r>
                            <w:r w:rsidRPr="006A44B8">
                              <w:t>63</w:t>
                            </w:r>
                            <w:r>
                              <w:t xml:space="preserve"> × 1,77 = 2,</w:t>
                            </w:r>
                            <w:r w:rsidRPr="006A44B8">
                              <w:t xml:space="preserve">89 </w:t>
                            </w:r>
                            <w:r>
                              <w:t>Å</w:t>
                            </w:r>
                            <w:r w:rsidRPr="006A44B8">
                              <w:t xml:space="preserve"> bedragen.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5.65pt;margin-top:80pt;width:266.1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" stroked="f">
                <v:textbox style="mso-fit-shape-to-text:t">
                  <w:txbxContent>
                    <w:p w:rsidR="007B054F" w:rsidRPr="00EA06BD" w:rsidRDefault="007B054F" w:rsidP="007B054F">
                      <w:r w:rsidRPr="006A44B8">
                        <w:t>Uit de gegevens is bekend dat de afstand tussen d</w:t>
                      </w:r>
                      <w:r>
                        <w:t>e hoekpunten van de tetraëder 1,</w:t>
                      </w:r>
                      <w:r w:rsidRPr="006A44B8">
                        <w:t>63</w:t>
                      </w:r>
                      <w:r>
                        <w:t xml:space="preserve"> ×</w:t>
                      </w:r>
                      <w:r w:rsidRPr="006A44B8">
                        <w:t xml:space="preserve"> </w:t>
                      </w:r>
                      <w:r w:rsidRPr="00B74FDB">
                        <w:rPr>
                          <w:iCs/>
                        </w:rPr>
                        <w:t>zo</w:t>
                      </w:r>
                      <w:r w:rsidRPr="006A44B8">
                        <w:rPr>
                          <w:i/>
                          <w:iCs/>
                        </w:rPr>
                        <w:t xml:space="preserve"> </w:t>
                      </w:r>
                      <w:r w:rsidRPr="006A44B8">
                        <w:t>groot is als de afstand tussen hoekpunt en zwaartepunt. De Cl</w:t>
                      </w:r>
                      <w:r>
                        <w:sym w:font="Symbol" w:char="F02D"/>
                      </w:r>
                      <w:r>
                        <w:t>Cl-afstand zal 1,</w:t>
                      </w:r>
                      <w:r w:rsidRPr="006A44B8">
                        <w:t>63</w:t>
                      </w:r>
                      <w:r>
                        <w:t xml:space="preserve"> × 1,77 = 2,</w:t>
                      </w:r>
                      <w:r w:rsidRPr="006A44B8">
                        <w:t xml:space="preserve">89 </w:t>
                      </w:r>
                      <w:r>
                        <w:t>Å</w:t>
                      </w:r>
                      <w:r w:rsidRPr="006A44B8">
                        <w:t xml:space="preserve"> bedragen.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145415</wp:posOffset>
                </wp:positionV>
                <wp:extent cx="2580005" cy="412750"/>
                <wp:effectExtent l="3175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4F" w:rsidRPr="00A370CB" w:rsidRDefault="007B054F" w:rsidP="007B054F">
                            <w:r w:rsidRPr="006A44B8">
                              <w:t>De bollen zijn afgeplat in de richting waarin atoombinding optreedt.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194.15pt;margin-top:11.45pt;width:203.1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" stroked="f">
                <v:textbox style="mso-fit-shape-to-text:t">
                  <w:txbxContent>
                    <w:p w:rsidR="007B054F" w:rsidRPr="00A370CB" w:rsidRDefault="007B054F" w:rsidP="007B054F">
                      <w:r w:rsidRPr="006A44B8">
                        <w:t>De bollen zijn afgeplat in de richting waarin atoombinding optreedt.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8F5">
        <w:object w:dxaOrig="3101" w:dyaOrig="1512">
          <v:shape id="_x0000_i1030" type="#_x0000_t75" style="width:154.75pt;height:75.35pt" o:ole="">
            <v:imagedata r:id="rId17" o:title=""/>
          </v:shape>
          <o:OLEObject Type="Embed" ProgID="ACD.ChemSketch.20" ShapeID="_x0000_i1030" DrawAspect="Content" ObjectID="_1570299593" r:id="rId18"/>
        </w:object>
      </w:r>
    </w:p>
    <w:bookmarkStart w:id="7" w:name="_Ref150763201"/>
    <w:p w:rsidR="007B054F" w:rsidRDefault="007B054F" w:rsidP="007B054F">
      <w:pPr>
        <w:pStyle w:val="CSElijst"/>
        <w:numPr>
          <w:ilvl w:val="0"/>
          <w:numId w:val="7"/>
        </w:numPr>
        <w:ind w:left="0" w:hanging="567"/>
      </w:pPr>
      <w:r w:rsidRPr="008828F5">
        <w:object w:dxaOrig="2299" w:dyaOrig="1070">
          <v:shape id="_x0000_i1031" type="#_x0000_t75" style="width:115.65pt;height:53.3pt" o:ole="">
            <v:imagedata r:id="rId19" o:title=""/>
          </v:shape>
          <o:OLEObject Type="Embed" ProgID="ACD.ChemSketch.20" ShapeID="_x0000_i1031" DrawAspect="Content" ObjectID="_1570299594" r:id="rId20"/>
        </w:object>
      </w:r>
      <w:bookmarkEnd w:id="7"/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8" w:name="_Ref150763217"/>
      <w:r w:rsidRPr="007B054F">
        <w:rPr>
          <w:lang w:val="nl-NL"/>
        </w:rPr>
        <w:t xml:space="preserve">Het genoemde model is </w:t>
      </w:r>
      <w:r w:rsidRPr="007B054F">
        <w:rPr>
          <w:i/>
          <w:iCs/>
          <w:lang w:val="nl-NL"/>
        </w:rPr>
        <w:t xml:space="preserve">niet </w:t>
      </w:r>
      <w:r w:rsidRPr="007B054F">
        <w:rPr>
          <w:lang w:val="nl-NL"/>
        </w:rPr>
        <w:t>bruikbaar. Bij de plaatsing van de Cl-atomen rond het C-atoom blijkt er niet genoeg ruimte om de elektronen ongehinderd op 'vanderwaalsstraalafstand’ van de Cl-kernen te plaatsen.</w:t>
      </w:r>
      <w:bookmarkEnd w:id="8"/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 xml:space="preserve">Uit de onderdelen </w:t>
      </w:r>
      <w:r>
        <w:fldChar w:fldCharType="begin"/>
      </w:r>
      <w:r w:rsidRPr="007B054F">
        <w:rPr>
          <w:lang w:val="nl-NL"/>
        </w:rPr>
        <w:instrText xml:space="preserve"> REF _Ref150763201 \r </w:instrText>
      </w:r>
      <w:r>
        <w:fldChar w:fldCharType="separate"/>
      </w:r>
      <w:r w:rsidRPr="007B054F">
        <w:rPr>
          <w:lang w:val="nl-NL"/>
        </w:rPr>
        <w:t xml:space="preserve">10 </w:t>
      </w:r>
      <w:r>
        <w:t></w:t>
      </w:r>
      <w:r>
        <w:fldChar w:fldCharType="end"/>
      </w:r>
      <w:r w:rsidRPr="007B054F">
        <w:rPr>
          <w:lang w:val="nl-NL"/>
        </w:rPr>
        <w:t xml:space="preserve"> en </w:t>
      </w:r>
      <w:r>
        <w:fldChar w:fldCharType="begin"/>
      </w:r>
      <w:r w:rsidRPr="007B054F">
        <w:rPr>
          <w:lang w:val="nl-NL"/>
        </w:rPr>
        <w:instrText xml:space="preserve"> REF _Ref150763217 \r </w:instrText>
      </w:r>
      <w:r>
        <w:fldChar w:fldCharType="separate"/>
      </w:r>
      <w:r w:rsidRPr="007B054F">
        <w:rPr>
          <w:lang w:val="nl-NL"/>
        </w:rPr>
        <w:t xml:space="preserve">11 </w:t>
      </w:r>
      <w:r>
        <w:t></w:t>
      </w:r>
      <w:r>
        <w:fldChar w:fldCharType="end"/>
      </w:r>
      <w:r w:rsidRPr="007B054F">
        <w:rPr>
          <w:lang w:val="nl-NL"/>
        </w:rPr>
        <w:t xml:space="preserve"> blijkt, dat de afstand van twee ongebonden (Cl)atomen ook </w:t>
      </w:r>
      <w:r w:rsidRPr="007B054F">
        <w:rPr>
          <w:i/>
          <w:iCs/>
          <w:lang w:val="nl-NL"/>
        </w:rPr>
        <w:t xml:space="preserve">kleiner </w:t>
      </w:r>
      <w:r w:rsidRPr="007B054F">
        <w:rPr>
          <w:lang w:val="nl-NL"/>
        </w:rPr>
        <w:t xml:space="preserve">kan zijn dan tweemaal de vanderwaalsstraal (van Cl). De afstand tussen twee ongebonden C-atomen (2,51 Å in de diamant) geeft dus </w:t>
      </w:r>
      <w:r w:rsidRPr="007B054F">
        <w:rPr>
          <w:i/>
          <w:iCs/>
          <w:lang w:val="nl-NL"/>
        </w:rPr>
        <w:t xml:space="preserve">geen </w:t>
      </w:r>
      <w:r w:rsidRPr="007B054F">
        <w:rPr>
          <w:lang w:val="nl-NL"/>
        </w:rPr>
        <w:t>zekerheid omtrent de waarde van de vanderwaalsstraal van een C-atoom.</w:t>
      </w:r>
    </w:p>
    <w:p w:rsidR="007B054F" w:rsidRPr="00682149" w:rsidRDefault="007B054F" w:rsidP="007B054F">
      <w:pPr>
        <w:pStyle w:val="OpmCurs"/>
      </w:pPr>
      <w:r w:rsidRPr="00682149">
        <w:rPr>
          <w:iCs/>
        </w:rPr>
        <w:t xml:space="preserve">(Opmerking. </w:t>
      </w:r>
      <w:r w:rsidRPr="00682149">
        <w:t>Binastabel 39A geeft 1,85 Å als vanderwaalsstraal voor C. Hoe deze waarde gemeten is, is ons niet bekend.)</w:t>
      </w:r>
    </w:p>
    <w:bookmarkStart w:id="9" w:name="_Toc150524352"/>
    <w:bookmarkStart w:id="10" w:name="_Toc152679684"/>
    <w:bookmarkStart w:id="11" w:name="_Toc490827223"/>
    <w:p w:rsidR="007B054F" w:rsidRDefault="007B054F" w:rsidP="007B054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158B81E" wp14:editId="239C3A8E">
                <wp:simplePos x="0" y="0"/>
                <wp:positionH relativeFrom="margin">
                  <wp:align>center</wp:align>
                </wp:positionH>
                <wp:positionV relativeFrom="paragraph">
                  <wp:posOffset>394383</wp:posOffset>
                </wp:positionV>
                <wp:extent cx="6172835" cy="0"/>
                <wp:effectExtent l="0" t="19050" r="56515" b="38100"/>
                <wp:wrapSquare wrapText="bothSides"/>
                <wp:docPr id="16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D752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05pt" to="486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Reductor en oxidator</w:t>
      </w:r>
      <w:r>
        <w:tab/>
      </w:r>
      <w:r w:rsidRPr="00682149">
        <w:t>1977-II(III)</w:t>
      </w:r>
      <w:bookmarkEnd w:id="9"/>
      <w:bookmarkEnd w:id="10"/>
      <w:bookmarkEnd w:id="11"/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2" w:name="_Ref150770923"/>
      <w:r w:rsidRPr="007B054F">
        <w:rPr>
          <w:lang w:val="nl-NL"/>
        </w:rPr>
        <w:t>Broom treedt op als oxidator (Br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+ 2 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</w:t>
      </w:r>
      <w:r w:rsidRPr="00682149">
        <w:sym w:font="Symbol" w:char="F0AE"/>
      </w:r>
      <w:r w:rsidRPr="007B054F">
        <w:rPr>
          <w:lang w:val="nl-NL"/>
        </w:rPr>
        <w:t xml:space="preserve"> 2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) en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als reductor</w:t>
      </w:r>
      <w:r w:rsidRPr="007B054F">
        <w:rPr>
          <w:lang w:val="nl-NL"/>
        </w:rPr>
        <w:br/>
        <w:t>(2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 +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</w:t>
      </w:r>
      <w:r w:rsidRPr="00682149">
        <w:sym w:font="Symbol" w:char="F0AE"/>
      </w:r>
      <w:r w:rsidRPr="007B054F">
        <w:rPr>
          <w:lang w:val="nl-NL"/>
        </w:rPr>
        <w:t xml:space="preserve"> 2 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> + 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 + 2 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); dus de totale redoxvergelijking luidt:</w:t>
      </w:r>
      <w:bookmarkEnd w:id="12"/>
    </w:p>
    <w:p w:rsidR="007B054F" w:rsidRPr="00AA5007" w:rsidRDefault="007B054F" w:rsidP="007B054F">
      <w:pPr>
        <w:rPr>
          <w:lang w:val="it-IT"/>
        </w:rPr>
      </w:pPr>
      <w:r w:rsidRPr="00AA5007">
        <w:rPr>
          <w:lang w:val="it-IT"/>
        </w:rPr>
        <w:t>2 H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O(l) + H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O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(aq) + Br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 xml:space="preserve">(aq) </w:t>
      </w:r>
      <w:r w:rsidRPr="00682149">
        <w:sym w:font="Symbol" w:char="F0AE"/>
      </w:r>
      <w:r w:rsidRPr="00AA5007">
        <w:rPr>
          <w:lang w:val="it-IT"/>
        </w:rPr>
        <w:t xml:space="preserve"> 2 Br</w:t>
      </w:r>
      <w:r w:rsidRPr="00682149">
        <w:rPr>
          <w:vertAlign w:val="superscript"/>
        </w:rPr>
        <w:sym w:font="Symbol" w:char="F02D"/>
      </w:r>
      <w:r w:rsidRPr="00AA5007">
        <w:rPr>
          <w:lang w:val="it-IT"/>
        </w:rPr>
        <w:t>(aq) + O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(g) + 2 H</w:t>
      </w:r>
      <w:r w:rsidRPr="00AA5007">
        <w:rPr>
          <w:vertAlign w:val="subscript"/>
          <w:lang w:val="it-IT"/>
        </w:rPr>
        <w:t>3</w:t>
      </w:r>
      <w:r w:rsidRPr="00AA5007">
        <w:rPr>
          <w:lang w:val="it-IT"/>
        </w:rPr>
        <w:t>O</w:t>
      </w:r>
      <w:r w:rsidRPr="00AA5007">
        <w:rPr>
          <w:vertAlign w:val="superscript"/>
          <w:lang w:val="it-IT"/>
        </w:rPr>
        <w:t>+</w:t>
      </w:r>
      <w:r w:rsidRPr="00AA5007">
        <w:rPr>
          <w:lang w:val="it-IT"/>
        </w:rPr>
        <w:t>(aq)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3" w:name="_Ref150770943"/>
      <w:r w:rsidRPr="007B054F">
        <w:rPr>
          <w:lang w:val="nl-NL"/>
        </w:rPr>
        <w:t>Bromide-ionen treden op als reductor (2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</w:t>
      </w:r>
      <w:r w:rsidRPr="00682149">
        <w:sym w:font="Symbol" w:char="F0AE"/>
      </w:r>
      <w:r w:rsidRPr="007B054F">
        <w:rPr>
          <w:lang w:val="nl-NL"/>
        </w:rPr>
        <w:t xml:space="preserve">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+ 2 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) en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als oxidator (2 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> + 2 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 + 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 </w:t>
      </w:r>
      <w:r w:rsidRPr="00682149">
        <w:sym w:font="Symbol" w:char="F0AE"/>
      </w:r>
      <w:r w:rsidRPr="007B054F">
        <w:rPr>
          <w:lang w:val="nl-NL"/>
        </w:rPr>
        <w:t xml:space="preserve">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+ 4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O), zodat de totale redoxvergelijking luidt:</w:t>
      </w:r>
      <w:bookmarkEnd w:id="13"/>
    </w:p>
    <w:p w:rsidR="007B054F" w:rsidRPr="00AA5007" w:rsidRDefault="007B054F" w:rsidP="007B054F">
      <w:pPr>
        <w:rPr>
          <w:lang w:val="it-IT"/>
        </w:rPr>
      </w:pPr>
      <w:r w:rsidRPr="00AA5007">
        <w:rPr>
          <w:lang w:val="it-IT"/>
        </w:rPr>
        <w:t>2 H</w:t>
      </w:r>
      <w:r w:rsidRPr="00AA5007">
        <w:rPr>
          <w:vertAlign w:val="subscript"/>
          <w:lang w:val="it-IT"/>
        </w:rPr>
        <w:t>3</w:t>
      </w:r>
      <w:r w:rsidRPr="00AA5007">
        <w:rPr>
          <w:lang w:val="it-IT"/>
        </w:rPr>
        <w:t>O</w:t>
      </w:r>
      <w:r w:rsidRPr="00AA5007">
        <w:rPr>
          <w:vertAlign w:val="superscript"/>
          <w:lang w:val="it-IT"/>
        </w:rPr>
        <w:t>+</w:t>
      </w:r>
      <w:r w:rsidRPr="00AA5007">
        <w:rPr>
          <w:lang w:val="it-IT"/>
        </w:rPr>
        <w:t>(aq) + H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O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(aq) + 2 Br</w:t>
      </w:r>
      <w:r w:rsidRPr="00682149">
        <w:rPr>
          <w:vertAlign w:val="superscript"/>
        </w:rPr>
        <w:sym w:font="Symbol" w:char="F02D"/>
      </w:r>
      <w:r w:rsidRPr="00AA5007">
        <w:rPr>
          <w:lang w:val="it-IT"/>
        </w:rPr>
        <w:t xml:space="preserve">(aq) </w:t>
      </w:r>
      <w:r w:rsidRPr="00682149">
        <w:sym w:font="Symbol" w:char="F0AE"/>
      </w:r>
      <w:r w:rsidRPr="00AA5007">
        <w:rPr>
          <w:lang w:val="it-IT"/>
        </w:rPr>
        <w:t xml:space="preserve"> Br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(aq) + 4 H</w:t>
      </w:r>
      <w:r w:rsidRPr="00AA5007">
        <w:rPr>
          <w:vertAlign w:val="subscript"/>
          <w:lang w:val="it-IT"/>
        </w:rPr>
        <w:t>2</w:t>
      </w:r>
      <w:r w:rsidRPr="00AA5007">
        <w:rPr>
          <w:lang w:val="it-IT"/>
        </w:rPr>
        <w:t>O(l)</w:t>
      </w:r>
    </w:p>
    <w:p w:rsidR="007B054F" w:rsidRPr="00682149" w:rsidRDefault="007B054F" w:rsidP="007B054F">
      <w:pPr>
        <w:pStyle w:val="CSElijst"/>
        <w:numPr>
          <w:ilvl w:val="0"/>
          <w:numId w:val="7"/>
        </w:numPr>
        <w:ind w:left="0" w:hanging="567"/>
      </w:pPr>
      <w:r w:rsidRPr="007B054F">
        <w:rPr>
          <w:lang w:val="nl-NL"/>
        </w:rPr>
        <w:t>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wordt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(o.i.v.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) en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wordt weer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(ook o.i.v.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). </w:t>
      </w:r>
      <w:r w:rsidRPr="00682149">
        <w:t>Steeds opnieuw levert deze kringloop een O</w:t>
      </w:r>
      <w:r w:rsidRPr="00682149">
        <w:rPr>
          <w:vertAlign w:val="subscript"/>
        </w:rPr>
        <w:t>2</w:t>
      </w:r>
      <w:r w:rsidRPr="00682149">
        <w:t>-molecuul.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1.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kan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niet reduceren, wel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, Cl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en F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, want de normaalpotentiaal van het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/I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-koppel </w:t>
      </w:r>
      <w:r w:rsidRPr="007B054F">
        <w:rPr>
          <w:iCs/>
          <w:lang w:val="nl-NL"/>
        </w:rPr>
        <w:t>(0,53</w:t>
      </w:r>
      <w:r w:rsidRPr="007B054F">
        <w:rPr>
          <w:i/>
          <w:iCs/>
          <w:lang w:val="nl-NL"/>
        </w:rPr>
        <w:t> </w:t>
      </w:r>
      <w:r w:rsidRPr="007B054F">
        <w:rPr>
          <w:lang w:val="nl-NL"/>
        </w:rPr>
        <w:t>V) ligt lager dan die van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als reductor </w:t>
      </w:r>
      <w:r w:rsidRPr="007B054F">
        <w:rPr>
          <w:iCs/>
          <w:lang w:val="nl-NL"/>
        </w:rPr>
        <w:t>(0,68</w:t>
      </w:r>
      <w:r w:rsidRPr="007B054F">
        <w:rPr>
          <w:i/>
          <w:iCs/>
          <w:lang w:val="nl-NL"/>
        </w:rPr>
        <w:t xml:space="preserve"> </w:t>
      </w:r>
      <w:r w:rsidRPr="007B054F">
        <w:rPr>
          <w:lang w:val="nl-NL"/>
        </w:rPr>
        <w:t xml:space="preserve">V). Elektronen kunnen niet van </w:t>
      </w:r>
      <w:r w:rsidRPr="007B054F">
        <w:rPr>
          <w:i/>
          <w:iCs/>
          <w:lang w:val="nl-NL"/>
        </w:rPr>
        <w:t>+</w:t>
      </w:r>
      <w:r w:rsidRPr="007B054F">
        <w:rPr>
          <w:iCs/>
          <w:lang w:val="nl-NL"/>
        </w:rPr>
        <w:t>0,68</w:t>
      </w:r>
      <w:r w:rsidRPr="007B054F">
        <w:rPr>
          <w:i/>
          <w:iCs/>
          <w:lang w:val="nl-NL"/>
        </w:rPr>
        <w:t xml:space="preserve"> </w:t>
      </w:r>
      <w:r w:rsidRPr="007B054F">
        <w:rPr>
          <w:lang w:val="nl-NL"/>
        </w:rPr>
        <w:t xml:space="preserve">V naar </w:t>
      </w:r>
      <w:r w:rsidRPr="007B054F">
        <w:rPr>
          <w:i/>
          <w:iCs/>
          <w:lang w:val="nl-NL"/>
        </w:rPr>
        <w:t>+</w:t>
      </w:r>
      <w:r w:rsidRPr="007B054F">
        <w:rPr>
          <w:iCs/>
          <w:lang w:val="nl-NL"/>
        </w:rPr>
        <w:t>0,53</w:t>
      </w:r>
      <w:r w:rsidRPr="007B054F">
        <w:rPr>
          <w:i/>
          <w:iCs/>
          <w:lang w:val="nl-NL"/>
        </w:rPr>
        <w:t xml:space="preserve"> </w:t>
      </w:r>
      <w:r w:rsidRPr="007B054F">
        <w:rPr>
          <w:lang w:val="nl-NL"/>
        </w:rPr>
        <w:t>V stromen, dus niet van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naar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.</w:t>
      </w:r>
    </w:p>
    <w:p w:rsidR="007B054F" w:rsidRPr="00682149" w:rsidRDefault="007B054F" w:rsidP="007B054F">
      <w:r w:rsidRPr="00682149">
        <w:t>2. H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2</w:t>
      </w:r>
      <w:r w:rsidRPr="00682149">
        <w:t xml:space="preserve"> kan I</w:t>
      </w:r>
      <w:r w:rsidRPr="00682149">
        <w:rPr>
          <w:vertAlign w:val="superscript"/>
        </w:rPr>
        <w:sym w:font="Symbol" w:char="F02D"/>
      </w:r>
      <w:r w:rsidRPr="00682149">
        <w:t>, Br</w:t>
      </w:r>
      <w:r w:rsidRPr="00682149">
        <w:rPr>
          <w:vertAlign w:val="superscript"/>
        </w:rPr>
        <w:sym w:font="Symbol" w:char="F02D"/>
      </w:r>
      <w:r w:rsidRPr="00682149">
        <w:t xml:space="preserve"> en Cl</w:t>
      </w:r>
      <w:r w:rsidRPr="00682149">
        <w:rPr>
          <w:vertAlign w:val="superscript"/>
        </w:rPr>
        <w:sym w:font="Symbol" w:char="F02D"/>
      </w:r>
      <w:r w:rsidRPr="00682149">
        <w:t xml:space="preserve"> oxideren </w:t>
      </w:r>
      <w:r w:rsidRPr="00682149">
        <w:rPr>
          <w:iCs/>
        </w:rPr>
        <w:t>tot</w:t>
      </w:r>
      <w:r w:rsidRPr="00682149">
        <w:rPr>
          <w:i/>
          <w:iCs/>
        </w:rPr>
        <w:t xml:space="preserve"> </w:t>
      </w:r>
      <w:r w:rsidRPr="00682149">
        <w:t>I</w:t>
      </w:r>
      <w:r w:rsidRPr="00682149">
        <w:rPr>
          <w:vertAlign w:val="subscript"/>
        </w:rPr>
        <w:t>2</w:t>
      </w:r>
      <w:r w:rsidRPr="00682149">
        <w:t>, Br</w:t>
      </w:r>
      <w:r w:rsidRPr="00682149">
        <w:rPr>
          <w:vertAlign w:val="subscript"/>
        </w:rPr>
        <w:t>2</w:t>
      </w:r>
      <w:r w:rsidRPr="00682149">
        <w:t xml:space="preserve"> en Cl</w:t>
      </w:r>
      <w:r w:rsidRPr="00682149">
        <w:rPr>
          <w:vertAlign w:val="subscript"/>
        </w:rPr>
        <w:t>2</w:t>
      </w:r>
      <w:r w:rsidRPr="00682149">
        <w:t>, want de normaal potentiaal van 1,77 V is hoger dan die van de redoxkoppels van de genoemde halogenen.</w:t>
      </w:r>
    </w:p>
    <w:p w:rsidR="007B054F" w:rsidRPr="00682149" w:rsidRDefault="007B054F" w:rsidP="007B054F">
      <w:pPr>
        <w:pStyle w:val="Interlinie"/>
      </w:pPr>
      <w:r w:rsidRPr="00682149">
        <w:rPr>
          <w:i/>
        </w:rPr>
        <w:t>Samengevat</w:t>
      </w:r>
      <w:r w:rsidRPr="00682149">
        <w:t>: het Br</w:t>
      </w:r>
      <w:r w:rsidRPr="00682149">
        <w:rPr>
          <w:vertAlign w:val="subscript"/>
        </w:rPr>
        <w:t>2</w:t>
      </w:r>
      <w:r w:rsidRPr="00682149">
        <w:t>/Br</w:t>
      </w:r>
      <w:r w:rsidRPr="00682149">
        <w:rPr>
          <w:vertAlign w:val="superscript"/>
        </w:rPr>
        <w:sym w:font="Symbol" w:char="F02D"/>
      </w:r>
      <w:r w:rsidRPr="00682149">
        <w:t>- en het Cl</w:t>
      </w:r>
      <w:r w:rsidRPr="00682149">
        <w:rPr>
          <w:vertAlign w:val="subscript"/>
        </w:rPr>
        <w:t>2</w:t>
      </w:r>
      <w:r w:rsidRPr="00682149">
        <w:t>/Cl</w:t>
      </w:r>
      <w:r w:rsidRPr="00682149">
        <w:rPr>
          <w:vertAlign w:val="superscript"/>
        </w:rPr>
        <w:sym w:font="Symbol" w:char="F02D"/>
      </w:r>
      <w:r w:rsidRPr="00682149">
        <w:t xml:space="preserve"> -koppel zijn de enige halogeenkoppels, waarvan de normaal potentiaal in ligt tussen de waarden 0,68 V en 1,77 V {de potentialen van H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2</w:t>
      </w:r>
      <w:r w:rsidRPr="00682149">
        <w:t>).</w:t>
      </w:r>
    </w:p>
    <w:p w:rsidR="007B054F" w:rsidRPr="00682149" w:rsidRDefault="007B054F" w:rsidP="007B054F">
      <w:r w:rsidRPr="00682149">
        <w:rPr>
          <w:i/>
          <w:iCs/>
        </w:rPr>
        <w:t>Conclusie</w:t>
      </w:r>
      <w:r w:rsidRPr="00682149">
        <w:rPr>
          <w:iCs/>
        </w:rPr>
        <w:t xml:space="preserve">: </w:t>
      </w:r>
      <w:r w:rsidRPr="00682149">
        <w:t>zowel Br</w:t>
      </w:r>
      <w:r w:rsidRPr="00682149">
        <w:rPr>
          <w:vertAlign w:val="subscript"/>
        </w:rPr>
        <w:t>2</w:t>
      </w:r>
      <w:r w:rsidRPr="00682149">
        <w:t xml:space="preserve"> als Cl</w:t>
      </w:r>
      <w:r w:rsidRPr="00682149">
        <w:rPr>
          <w:vertAlign w:val="subscript"/>
        </w:rPr>
        <w:t>2</w:t>
      </w:r>
      <w:r w:rsidRPr="00682149">
        <w:t xml:space="preserve"> </w:t>
      </w:r>
      <w:r w:rsidRPr="00682149">
        <w:rPr>
          <w:iCs/>
        </w:rPr>
        <w:t>(of</w:t>
      </w:r>
      <w:r w:rsidRPr="00682149">
        <w:rPr>
          <w:i/>
          <w:iCs/>
        </w:rPr>
        <w:t xml:space="preserve"> </w:t>
      </w:r>
      <w:r w:rsidRPr="00682149">
        <w:t>Br</w:t>
      </w:r>
      <w:r w:rsidRPr="00682149">
        <w:rPr>
          <w:vertAlign w:val="superscript"/>
        </w:rPr>
        <w:sym w:font="Symbol" w:char="F02D"/>
      </w:r>
      <w:r w:rsidRPr="00682149">
        <w:t xml:space="preserve"> en Cl</w:t>
      </w:r>
      <w:r w:rsidRPr="00682149">
        <w:rPr>
          <w:vertAlign w:val="superscript"/>
        </w:rPr>
        <w:sym w:font="Symbol" w:char="F02D"/>
      </w:r>
      <w:r w:rsidRPr="00682149">
        <w:t>) kunnen in kleine hoeveelheden H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2</w:t>
      </w:r>
      <w:r w:rsidRPr="00682149">
        <w:t xml:space="preserve"> volledig doen ontleden.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In vat B komt in het begin alleen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voor, dat als oxidator elektronen zal opnemen van de elektrode in B. Het hierdoor ontstane elektronentekort op de elektrode B en dus ook op die in A is er de oorzaak van dat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bij de elektrode in A als reductor gaat optreden, onder vorming van 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. De zuurstofontwikkeling kan maximaal 22,4 mL (0,001 mol) bedragen, indien alle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in vat B </w:t>
      </w:r>
      <w:r w:rsidRPr="007B054F">
        <w:rPr>
          <w:iCs/>
          <w:lang w:val="nl-NL"/>
        </w:rPr>
        <w:t>(0,001</w:t>
      </w:r>
      <w:r w:rsidRPr="007B054F">
        <w:rPr>
          <w:i/>
          <w:iCs/>
          <w:lang w:val="nl-NL"/>
        </w:rPr>
        <w:t> </w:t>
      </w:r>
      <w:r w:rsidRPr="007B054F">
        <w:rPr>
          <w:lang w:val="nl-NL"/>
        </w:rPr>
        <w:t>mol) zou worden omgezet in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(zie reactievergelijkingen bij onderdelen </w:t>
      </w:r>
      <w:r>
        <w:fldChar w:fldCharType="begin"/>
      </w:r>
      <w:r w:rsidRPr="007B054F">
        <w:rPr>
          <w:lang w:val="nl-NL"/>
        </w:rPr>
        <w:instrText xml:space="preserve"> REF _Ref150770923 \r </w:instrText>
      </w:r>
      <w:r>
        <w:fldChar w:fldCharType="separate"/>
      </w:r>
      <w:r w:rsidRPr="007B054F">
        <w:rPr>
          <w:lang w:val="nl-NL"/>
        </w:rPr>
        <w:t xml:space="preserve">13 </w:t>
      </w:r>
      <w:r>
        <w:t></w:t>
      </w:r>
      <w:r>
        <w:fldChar w:fldCharType="end"/>
      </w:r>
      <w:r w:rsidRPr="007B054F">
        <w:rPr>
          <w:lang w:val="nl-NL"/>
        </w:rPr>
        <w:t xml:space="preserve"> en </w:t>
      </w:r>
      <w:r>
        <w:fldChar w:fldCharType="begin"/>
      </w:r>
      <w:r w:rsidRPr="007B054F">
        <w:rPr>
          <w:lang w:val="nl-NL"/>
        </w:rPr>
        <w:instrText xml:space="preserve"> REF _Ref150770943 \r </w:instrText>
      </w:r>
      <w:r>
        <w:fldChar w:fldCharType="separate"/>
      </w:r>
      <w:r w:rsidRPr="007B054F">
        <w:rPr>
          <w:lang w:val="nl-NL"/>
        </w:rPr>
        <w:t xml:space="preserve">14 </w:t>
      </w:r>
      <w:r>
        <w:t></w:t>
      </w:r>
      <w:r>
        <w:fldChar w:fldCharType="end"/>
      </w:r>
      <w:r w:rsidRPr="007B054F">
        <w:rPr>
          <w:lang w:val="nl-NL"/>
        </w:rPr>
        <w:t>).</w:t>
      </w:r>
    </w:p>
    <w:p w:rsidR="007B054F" w:rsidRPr="00682149" w:rsidRDefault="007B054F" w:rsidP="007B054F">
      <w:r w:rsidRPr="00682149">
        <w:t>Er wordt slechts 15 mL O</w:t>
      </w:r>
      <w:r w:rsidRPr="00682149">
        <w:rPr>
          <w:vertAlign w:val="subscript"/>
        </w:rPr>
        <w:t>2</w:t>
      </w:r>
      <w:r w:rsidRPr="00682149">
        <w:t xml:space="preserve"> gevormd, dus blijkbaar zijn de reacties niet aflopend, maar leiden tot een evenwichtstoestand, waarbij in vat B zowel Br</w:t>
      </w:r>
      <w:r w:rsidRPr="00682149">
        <w:rPr>
          <w:vertAlign w:val="subscript"/>
        </w:rPr>
        <w:t>2</w:t>
      </w:r>
      <w:r w:rsidRPr="00682149">
        <w:t xml:space="preserve"> als Br</w:t>
      </w:r>
      <w:r w:rsidRPr="00682149">
        <w:rPr>
          <w:vertAlign w:val="superscript"/>
        </w:rPr>
        <w:sym w:font="Symbol" w:char="F02D"/>
      </w:r>
      <w:r w:rsidRPr="00682149">
        <w:t xml:space="preserve"> aanwezig zijn. Door de aanwezigheid van Br</w:t>
      </w:r>
      <w:r w:rsidRPr="00682149">
        <w:rPr>
          <w:vertAlign w:val="superscript"/>
        </w:rPr>
        <w:sym w:font="Symbol" w:char="F02D"/>
      </w:r>
      <w:r w:rsidRPr="00682149">
        <w:t xml:space="preserve"> is in vat B nu ook een reductor aanwezig, waardoor het H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2</w:t>
      </w:r>
      <w:r w:rsidRPr="00682149">
        <w:t xml:space="preserve"> in A ook als oxidator op kan gaan treden. </w:t>
      </w:r>
      <w:r w:rsidRPr="00682149">
        <w:lastRenderedPageBreak/>
        <w:t>Bij een bepaalde concentratieverhouding zijn deze processen met elkaar in evenwicht (er loopt geen stroom meer).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Het begin van beide processen zal hetzelfde zijn. Het ladings</w:t>
      </w:r>
      <w:r w:rsidRPr="007B054F">
        <w:rPr>
          <w:i/>
          <w:lang w:val="nl-NL"/>
        </w:rPr>
        <w:t>trans</w:t>
      </w:r>
      <w:r w:rsidRPr="007B054F">
        <w:rPr>
          <w:lang w:val="nl-NL"/>
        </w:rPr>
        <w:t>port door de zoutbrug zal nu verlopen door K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>-ionen van links naar rechts en door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-ionen van rechts naar links. Er komen nu dus Br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-ionen in ruimte A, die worden geoxideerd tot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. Daarna zal Br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oxideren, waarbij O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-ontwikkeling optreedt. Dit proces kan al bij de uitmonding van de zoutbrug in vat A beginnen en dus niet uitsluitend bij de elektrode.</w:t>
      </w:r>
    </w:p>
    <w:bookmarkStart w:id="14" w:name="_Toc150524353"/>
    <w:bookmarkStart w:id="15" w:name="_Toc152679685"/>
    <w:bookmarkStart w:id="16" w:name="_Toc490827224"/>
    <w:p w:rsidR="007B054F" w:rsidRDefault="007B054F" w:rsidP="007B054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B7F2364" wp14:editId="177D89F3">
                <wp:simplePos x="0" y="0"/>
                <wp:positionH relativeFrom="margin">
                  <wp:posOffset>-307075</wp:posOffset>
                </wp:positionH>
                <wp:positionV relativeFrom="paragraph">
                  <wp:posOffset>311993</wp:posOffset>
                </wp:positionV>
                <wp:extent cx="6172835" cy="0"/>
                <wp:effectExtent l="0" t="19050" r="56515" b="38100"/>
                <wp:wrapSquare wrapText="bothSides"/>
                <wp:docPr id="16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5509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4.2pt,24.55pt" to="461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myFwIAACw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Een zwavelsuspensie</w:t>
      </w:r>
      <w:r>
        <w:tab/>
      </w:r>
      <w:r w:rsidRPr="00682149">
        <w:t>1977-II(IV)</w:t>
      </w:r>
      <w:bookmarkEnd w:id="14"/>
      <w:bookmarkEnd w:id="15"/>
      <w:bookmarkEnd w:id="16"/>
    </w:p>
    <w:p w:rsidR="007B054F" w:rsidRPr="007B6243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en-US"/>
        </w:rPr>
      </w:pPr>
      <w:bookmarkStart w:id="17" w:name="_Ref150772674"/>
      <w:r w:rsidRPr="007B054F">
        <w:rPr>
          <w:lang w:val="nl-NL"/>
        </w:rPr>
        <w:t>Eerst treedt een zuur-basereactie op:</w:t>
      </w:r>
      <w:bookmarkEnd w:id="17"/>
      <w:r w:rsidRPr="007B054F">
        <w:rPr>
          <w:lang w:val="nl-NL"/>
        </w:rPr>
        <w:br/>
        <w:t>1. 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7B054F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 xml:space="preserve">(aq) </w:t>
      </w:r>
      <w:r w:rsidRPr="00682149">
        <w:sym w:font="Symbol" w:char="F0AE"/>
      </w:r>
      <w:r w:rsidRPr="007B054F">
        <w:rPr>
          <w:lang w:val="nl-NL"/>
        </w:rPr>
        <w:t xml:space="preserve">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O(l), gevolgd door een </w:t>
      </w:r>
      <w:r w:rsidRPr="007B054F">
        <w:rPr>
          <w:i/>
          <w:iCs/>
          <w:lang w:val="nl-NL"/>
        </w:rPr>
        <w:t xml:space="preserve">autoredoxreactie </w:t>
      </w:r>
      <w:r w:rsidRPr="007B054F">
        <w:rPr>
          <w:lang w:val="nl-NL"/>
        </w:rPr>
        <w:t>van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waarin 1 S-atoom 2 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opneemt en 1 S-atoom 2e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afstaat:</w:t>
      </w:r>
      <w:r w:rsidRPr="007B054F">
        <w:rPr>
          <w:lang w:val="nl-NL"/>
        </w:rPr>
        <w:br/>
        <w:t xml:space="preserve">2. </w:t>
      </w:r>
      <w:r w:rsidRPr="007B6243">
        <w:rPr>
          <w:lang w:val="en-US"/>
        </w:rPr>
        <w:t>HS</w:t>
      </w:r>
      <w:r w:rsidRPr="007B6243">
        <w:rPr>
          <w:vertAlign w:val="subscript"/>
          <w:lang w:val="en-US"/>
        </w:rPr>
        <w:t>2</w:t>
      </w:r>
      <w:r w:rsidRPr="007B6243">
        <w:rPr>
          <w:lang w:val="en-US"/>
        </w:rPr>
        <w:t>O</w:t>
      </w:r>
      <w:r w:rsidRPr="007B6243">
        <w:rPr>
          <w:vertAlign w:val="subscript"/>
          <w:lang w:val="en-US"/>
        </w:rPr>
        <w:t>3</w:t>
      </w:r>
      <w:r w:rsidRPr="00682149">
        <w:rPr>
          <w:vertAlign w:val="superscript"/>
        </w:rPr>
        <w:sym w:font="Symbol" w:char="F02D"/>
      </w:r>
      <w:r w:rsidRPr="007B6243">
        <w:rPr>
          <w:lang w:val="en-US"/>
        </w:rPr>
        <w:t xml:space="preserve"> (aq) </w:t>
      </w:r>
      <w:r w:rsidRPr="00682149">
        <w:sym w:font="Symbol" w:char="F0AE"/>
      </w:r>
      <w:r w:rsidRPr="007B6243">
        <w:rPr>
          <w:lang w:val="en-US"/>
        </w:rPr>
        <w:t xml:space="preserve"> HSO</w:t>
      </w:r>
      <w:r w:rsidRPr="007B6243">
        <w:rPr>
          <w:vertAlign w:val="subscript"/>
          <w:lang w:val="en-US"/>
        </w:rPr>
        <w:t>3</w:t>
      </w:r>
      <w:r w:rsidRPr="00682149">
        <w:rPr>
          <w:vertAlign w:val="superscript"/>
        </w:rPr>
        <w:sym w:font="Symbol" w:char="F02D"/>
      </w:r>
      <w:r w:rsidRPr="007B6243">
        <w:rPr>
          <w:lang w:val="en-US"/>
        </w:rPr>
        <w:t>(aq) + S(s)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Ja, het neutraliseren diende om de vorming van S-atomen te stoppen. De reeds in de vloeistof aanwezige zwavelatomen kunnen zich langzaam verenigen tot zichtbare deeltjes.</w:t>
      </w:r>
    </w:p>
    <w:p w:rsidR="007B054F" w:rsidRPr="000A7C81" w:rsidRDefault="007B054F" w:rsidP="007B054F">
      <w:pPr>
        <w:pStyle w:val="CSElijst"/>
        <w:numPr>
          <w:ilvl w:val="0"/>
          <w:numId w:val="7"/>
        </w:numPr>
        <w:ind w:left="0" w:hanging="567"/>
      </w:pPr>
      <w:bookmarkStart w:id="18" w:name="_Ref150772577"/>
      <w:r w:rsidRPr="007B054F">
        <w:rPr>
          <w:lang w:val="nl-NL"/>
        </w:rPr>
        <w:t>Thiosulfaationen treden op als reductor (2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 + 2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</w:t>
      </w:r>
      <w:r w:rsidRPr="00682149">
        <w:sym w:font="Symbol" w:char="F0AE"/>
      </w:r>
      <w:r w:rsidRPr="007B054F">
        <w:rPr>
          <w:lang w:val="nl-NL"/>
        </w:rPr>
        <w:t xml:space="preserve"> S</w:t>
      </w:r>
      <w:r w:rsidRPr="007B054F">
        <w:rPr>
          <w:vertAlign w:val="subscript"/>
          <w:lang w:val="nl-NL"/>
        </w:rPr>
        <w:t>4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6</w:t>
      </w:r>
      <w:r w:rsidRPr="007B054F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+ 2 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 xml:space="preserve"> oxidator (I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 + 2 e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 </w:t>
      </w:r>
      <w:r w:rsidRPr="00682149">
        <w:sym w:font="Symbol" w:char="F0AE"/>
      </w:r>
      <w:r w:rsidRPr="007B054F">
        <w:rPr>
          <w:lang w:val="nl-NL"/>
        </w:rPr>
        <w:t> 2 I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), dus:</w:t>
      </w:r>
      <w:bookmarkEnd w:id="18"/>
      <w:r w:rsidRPr="007B054F">
        <w:rPr>
          <w:lang w:val="nl-NL"/>
        </w:rPr>
        <w:br/>
        <w:t>1. 2 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O(l) + 2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(aq) </w:t>
      </w:r>
      <w:r w:rsidRPr="00682149">
        <w:sym w:font="Symbol" w:char="F0AE"/>
      </w:r>
      <w:r w:rsidRPr="007B054F">
        <w:rPr>
          <w:lang w:val="nl-NL"/>
        </w:rPr>
        <w:t xml:space="preserve"> 2 I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S</w:t>
      </w:r>
      <w:r w:rsidRPr="007B054F">
        <w:rPr>
          <w:vertAlign w:val="subscript"/>
          <w:lang w:val="nl-NL"/>
        </w:rPr>
        <w:t>4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6</w:t>
      </w:r>
      <w:r w:rsidRPr="007B054F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+ 2 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>(aq)</w:t>
      </w:r>
      <w:r w:rsidRPr="007B054F">
        <w:rPr>
          <w:lang w:val="nl-NL"/>
        </w:rPr>
        <w:br/>
        <w:t>Op analoge wijze ontstaat de andere redoxreactie:</w:t>
      </w:r>
      <w:r w:rsidRPr="007B054F">
        <w:rPr>
          <w:lang w:val="nl-NL"/>
        </w:rPr>
        <w:br/>
        <w:t xml:space="preserve">2. </w:t>
      </w:r>
      <w:r w:rsidRPr="000A7C81">
        <w:t>4 H</w:t>
      </w:r>
      <w:r w:rsidRPr="000A7C81">
        <w:rPr>
          <w:vertAlign w:val="subscript"/>
        </w:rPr>
        <w:t>2</w:t>
      </w:r>
      <w:r w:rsidRPr="000A7C81">
        <w:t>O(l) + SO</w:t>
      </w:r>
      <w:r w:rsidRPr="000A7C81">
        <w:rPr>
          <w:vertAlign w:val="subscript"/>
        </w:rPr>
        <w:t>3</w:t>
      </w:r>
      <w:r w:rsidRPr="000A7C81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0A7C81">
        <w:t>(aq) + I</w:t>
      </w:r>
      <w:r w:rsidRPr="000A7C81">
        <w:rPr>
          <w:vertAlign w:val="subscript"/>
        </w:rPr>
        <w:t>2</w:t>
      </w:r>
      <w:r w:rsidRPr="000A7C81">
        <w:t xml:space="preserve">(aq) </w:t>
      </w:r>
      <w:r w:rsidRPr="00682149">
        <w:sym w:font="Symbol" w:char="F0AE"/>
      </w:r>
      <w:r w:rsidRPr="000A7C81">
        <w:t xml:space="preserve"> 2 I</w:t>
      </w:r>
      <w:r w:rsidRPr="00682149">
        <w:rPr>
          <w:vertAlign w:val="superscript"/>
        </w:rPr>
        <w:sym w:font="Symbol" w:char="F02D"/>
      </w:r>
      <w:r w:rsidRPr="000A7C81">
        <w:t xml:space="preserve"> (aq) + SO</w:t>
      </w:r>
      <w:r w:rsidRPr="000A7C81">
        <w:rPr>
          <w:vertAlign w:val="subscript"/>
        </w:rPr>
        <w:t>4</w:t>
      </w:r>
      <w:r w:rsidRPr="000A7C81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0A7C81">
        <w:t>(aq) + 3 H</w:t>
      </w:r>
      <w:r w:rsidRPr="000A7C81">
        <w:rPr>
          <w:vertAlign w:val="subscript"/>
        </w:rPr>
        <w:t>3</w:t>
      </w:r>
      <w:r w:rsidRPr="000A7C81">
        <w:t>O</w:t>
      </w:r>
      <w:r w:rsidRPr="000A7C81">
        <w:rPr>
          <w:vertAlign w:val="superscript"/>
        </w:rPr>
        <w:t>+</w:t>
      </w:r>
      <w:r w:rsidRPr="000A7C81">
        <w:t xml:space="preserve"> (aq)</w:t>
      </w:r>
    </w:p>
    <w:p w:rsidR="007B054F" w:rsidRPr="00682149" w:rsidRDefault="007B054F" w:rsidP="007B054F">
      <w:pPr>
        <w:pStyle w:val="CSElijst"/>
        <w:numPr>
          <w:ilvl w:val="0"/>
          <w:numId w:val="7"/>
        </w:numPr>
        <w:ind w:left="0" w:hanging="567"/>
      </w:pPr>
      <w:r w:rsidRPr="007B054F">
        <w:rPr>
          <w:lang w:val="nl-NL"/>
        </w:rPr>
        <w:t>2 mol thiosulfaat reduceert 1 mol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(zie </w:t>
      </w:r>
      <w:r>
        <w:fldChar w:fldCharType="begin"/>
      </w:r>
      <w:r w:rsidRPr="007B054F">
        <w:rPr>
          <w:lang w:val="nl-NL"/>
        </w:rPr>
        <w:instrText xml:space="preserve"> REF _Ref150772577 \r </w:instrText>
      </w:r>
      <w:r>
        <w:fldChar w:fldCharType="separate"/>
      </w:r>
      <w:r w:rsidRPr="007B054F">
        <w:rPr>
          <w:lang w:val="nl-NL"/>
        </w:rPr>
        <w:t xml:space="preserve">21 </w:t>
      </w:r>
      <w:r>
        <w:t></w:t>
      </w:r>
      <w:r>
        <w:fldChar w:fldCharType="end"/>
      </w:r>
      <w:r w:rsidRPr="007B054F">
        <w:rPr>
          <w:lang w:val="nl-NL"/>
        </w:rPr>
        <w:t>.</w:t>
      </w:r>
      <w:r w:rsidRPr="00682149">
        <w:rPr>
          <w:rFonts w:ascii="Symbol" w:hAnsi="Symbol"/>
        </w:rPr>
        <w:t></w:t>
      </w:r>
      <w:r w:rsidRPr="007B054F">
        <w:rPr>
          <w:lang w:val="nl-NL"/>
        </w:rPr>
        <w:t>) en 2 mol sulfiet reduceert 2 mol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(zie </w:t>
      </w:r>
      <w:r>
        <w:fldChar w:fldCharType="begin"/>
      </w:r>
      <w:r w:rsidRPr="007B054F">
        <w:rPr>
          <w:lang w:val="nl-NL"/>
        </w:rPr>
        <w:instrText xml:space="preserve"> REF _Ref150772577 \r </w:instrText>
      </w:r>
      <w:r>
        <w:fldChar w:fldCharType="separate"/>
      </w:r>
      <w:r w:rsidRPr="007B054F">
        <w:rPr>
          <w:lang w:val="nl-NL"/>
        </w:rPr>
        <w:t xml:space="preserve">21 </w:t>
      </w:r>
      <w:r>
        <w:t></w:t>
      </w:r>
      <w:r>
        <w:fldChar w:fldCharType="end"/>
      </w:r>
      <w:r w:rsidRPr="007B054F">
        <w:rPr>
          <w:lang w:val="nl-NL"/>
        </w:rPr>
        <w:t>.2). Hoe meer thiosulfaat dus wordt omgezet in sulfiet, hoe meer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 nodig is voor de titratie. Dat de hoeveelheid I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, nodig voor titratie, toeneemt naarmate een monster later wordt genomen, wijst erop dat de omzetting van thiosulfaat tot sulfiet nog steeds (langzaam) plaatsvindt. </w:t>
      </w:r>
      <w:r w:rsidRPr="00682149">
        <w:t xml:space="preserve">Dus reactie </w:t>
      </w:r>
      <w:r>
        <w:fldChar w:fldCharType="begin"/>
      </w:r>
      <w:r>
        <w:instrText xml:space="preserve"> REF _Ref150772674 \r </w:instrText>
      </w:r>
      <w:r>
        <w:fldChar w:fldCharType="separate"/>
      </w:r>
      <w:r>
        <w:t xml:space="preserve">19 </w:t>
      </w:r>
      <w:r>
        <w:t></w:t>
      </w:r>
      <w:r>
        <w:fldChar w:fldCharType="end"/>
      </w:r>
      <w:r w:rsidRPr="00682149">
        <w:t>.2 verloopt relatief langzaam.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 xml:space="preserve">In </w:t>
      </w:r>
      <w:r>
        <w:fldChar w:fldCharType="begin"/>
      </w:r>
      <w:r w:rsidRPr="007B054F">
        <w:rPr>
          <w:lang w:val="nl-NL"/>
        </w:rPr>
        <w:instrText xml:space="preserve"> REF _Ref150772674 \r </w:instrText>
      </w:r>
      <w:r>
        <w:fldChar w:fldCharType="separate"/>
      </w:r>
      <w:r w:rsidRPr="007B054F">
        <w:rPr>
          <w:lang w:val="nl-NL"/>
        </w:rPr>
        <w:t xml:space="preserve">19 </w:t>
      </w:r>
      <w:r>
        <w:t></w:t>
      </w:r>
      <w:r>
        <w:fldChar w:fldCharType="end"/>
      </w:r>
      <w:r w:rsidRPr="00682149">
        <w:rPr>
          <w:rFonts w:ascii="Symbol" w:hAnsi="Symbol"/>
        </w:rPr>
        <w:t></w:t>
      </w:r>
      <w:r w:rsidRPr="00682149">
        <w:rPr>
          <w:rFonts w:ascii="Symbol" w:hAnsi="Symbol"/>
        </w:rPr>
        <w:t></w:t>
      </w:r>
      <w:r w:rsidRPr="007B054F">
        <w:rPr>
          <w:lang w:val="nl-NL"/>
        </w:rPr>
        <w:t xml:space="preserve"> wordt voor de reactie een molverhouding van 1 : 1 genomen. Dezelfde verhouding wordt bij proef 2 gebruikt (1,0</w:t>
      </w:r>
      <w:r w:rsidRPr="00682149">
        <w:rPr>
          <w:rFonts w:ascii="Symbol" w:hAnsi="Symbol"/>
        </w:rPr>
        <w:sym w:font="Symbol" w:char="F0D7"/>
      </w:r>
      <w:r w:rsidRPr="00682149">
        <w:rPr>
          <w:rFonts w:ascii="Symbol" w:hAnsi="Symbol"/>
        </w:rPr>
        <w:t></w:t>
      </w:r>
      <w:r w:rsidRPr="007B054F">
        <w:rPr>
          <w:lang w:val="nl-NL"/>
        </w:rPr>
        <w:t>0</w:t>
      </w:r>
      <w:r w:rsidRPr="00682149">
        <w:rPr>
          <w:vertAlign w:val="superscript"/>
        </w:rPr>
        <w:sym w:font="Symbol" w:char="F02D"/>
      </w:r>
      <w:r w:rsidRPr="007B054F">
        <w:rPr>
          <w:vertAlign w:val="superscript"/>
          <w:lang w:val="nl-NL"/>
        </w:rPr>
        <w:t>3</w:t>
      </w:r>
      <w:r w:rsidRPr="007B054F">
        <w:rPr>
          <w:lang w:val="nl-NL"/>
        </w:rPr>
        <w:t xml:space="preserve"> mol zowel van zoutzuur als van natriumthiosulfaat).</w:t>
      </w:r>
    </w:p>
    <w:p w:rsidR="007B054F" w:rsidRPr="007B054F" w:rsidRDefault="007B054F" w:rsidP="007B054F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7B054F">
        <w:rPr>
          <w:lang w:val="nl-NL"/>
        </w:rPr>
        <w:t>De snelheid waarmee S-atomen vrijkomen is evenredig met [HS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]. Deze [HS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] is afhankelijk van de pH, dus van de hoeveelheid toegevoegd zoutzuur, want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 xml:space="preserve"> is een zwak zuur: HS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 + H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 xml:space="preserve">O(l) </w:t>
      </w:r>
      <w:r w:rsidRPr="00682149">
        <w:sym w:font="Symbol" w:char="F0AE"/>
      </w:r>
      <w:r w:rsidRPr="007B054F">
        <w:rPr>
          <w:lang w:val="nl-NL"/>
        </w:rPr>
        <w:t xml:space="preserve"> S</w:t>
      </w:r>
      <w:r w:rsidRPr="007B054F">
        <w:rPr>
          <w:vertAlign w:val="subscript"/>
          <w:lang w:val="nl-NL"/>
        </w:rPr>
        <w:t>2</w:t>
      </w:r>
      <w:r w:rsidRPr="007B054F">
        <w:rPr>
          <w:lang w:val="nl-NL"/>
        </w:rPr>
        <w:t>O</w:t>
      </w:r>
      <w:r w:rsidRPr="007B054F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7B054F">
        <w:rPr>
          <w:lang w:val="nl-NL"/>
        </w:rPr>
        <w:t>(aq) + H</w:t>
      </w:r>
      <w:r w:rsidRPr="007B054F">
        <w:rPr>
          <w:vertAlign w:val="subscript"/>
          <w:lang w:val="nl-NL"/>
        </w:rPr>
        <w:t>3</w:t>
      </w:r>
      <w:r w:rsidRPr="007B054F">
        <w:rPr>
          <w:lang w:val="nl-NL"/>
        </w:rPr>
        <w:t>O</w:t>
      </w:r>
      <w:r w:rsidRPr="007B054F">
        <w:rPr>
          <w:vertAlign w:val="superscript"/>
          <w:lang w:val="nl-NL"/>
        </w:rPr>
        <w:t>+</w:t>
      </w:r>
      <w:r w:rsidRPr="007B054F">
        <w:rPr>
          <w:lang w:val="nl-NL"/>
        </w:rPr>
        <w:t>(aq)</w:t>
      </w:r>
    </w:p>
    <w:p w:rsidR="007B054F" w:rsidRPr="00682149" w:rsidRDefault="007B054F" w:rsidP="007B054F">
      <w:r w:rsidRPr="00682149">
        <w:t xml:space="preserve">De S-vorming is dus niet alleen afhankelijk van de relatief langzame volgreactie (zie </w:t>
      </w:r>
      <w:r w:rsidR="00EC0F45">
        <w:fldChar w:fldCharType="begin"/>
      </w:r>
      <w:r w:rsidR="00EC0F45">
        <w:instrText xml:space="preserve"> REF _Ref150772674 \r </w:instrText>
      </w:r>
      <w:r w:rsidR="00EC0F45">
        <w:fldChar w:fldCharType="separate"/>
      </w:r>
      <w:r>
        <w:t xml:space="preserve">19 </w:t>
      </w:r>
      <w:r>
        <w:t></w:t>
      </w:r>
      <w:r w:rsidR="00EC0F45">
        <w:fldChar w:fldCharType="end"/>
      </w:r>
      <w:r w:rsidRPr="00682149">
        <w:t>.2) maar ook van de ligging van het bovenstaande evenwicht.</w:t>
      </w:r>
    </w:p>
    <w:p w:rsidR="00BC18B7" w:rsidRDefault="007B054F" w:rsidP="007B054F">
      <w:pPr>
        <w:pStyle w:val="OpmCurs"/>
      </w:pPr>
      <w:r w:rsidRPr="00682149">
        <w:rPr>
          <w:iCs/>
        </w:rPr>
        <w:t xml:space="preserve">Opmerking: </w:t>
      </w:r>
      <w:r w:rsidRPr="00682149">
        <w:t>De door Holleman waargenomen troebeling na basetoevoeging is moeilijk verklaarbaar met de geringe [HS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>] in neutraal milieu en de door hem gemeten wachttijd zal dus eerder het gevolg zijn van aangroeien van de zwaveldeeltjes tot zichtbare grootte.</w:t>
      </w:r>
    </w:p>
    <w:sectPr w:rsidR="00BC18B7" w:rsidSect="00FF2442">
      <w:footerReference w:type="default" r:id="rId21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EE" w:rsidRDefault="002C59EE" w:rsidP="007B054F">
      <w:r>
        <w:separator/>
      </w:r>
    </w:p>
  </w:endnote>
  <w:endnote w:type="continuationSeparator" w:id="0">
    <w:p w:rsidR="002C59EE" w:rsidRDefault="002C59EE" w:rsidP="007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970083"/>
      <w:docPartObj>
        <w:docPartGallery w:val="Page Numbers (Bottom of Page)"/>
        <w:docPartUnique/>
      </w:docPartObj>
    </w:sdtPr>
    <w:sdtEndPr/>
    <w:sdtContent>
      <w:p w:rsidR="00FF2442" w:rsidRPr="009F1C49" w:rsidRDefault="00FF2442">
        <w:pPr>
          <w:pStyle w:val="Voettekst"/>
        </w:pPr>
        <w:r w:rsidRPr="009F1C49">
          <w:t>Sk-VWO 1977-II</w:t>
        </w:r>
        <w:r w:rsidRPr="00D076A7">
          <w:t> </w:t>
        </w:r>
        <w:r>
          <w:t>uitwerkingen</w:t>
        </w:r>
        <w:r w:rsidRPr="009F1C49">
          <w:t>_PdG, juli 2017</w:t>
        </w:r>
        <w:r w:rsidRPr="009F1C49">
          <w:tab/>
        </w:r>
        <w:r>
          <w:fldChar w:fldCharType="begin"/>
        </w:r>
        <w:r w:rsidRPr="009F1C49"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EE" w:rsidRDefault="002C59EE" w:rsidP="007B054F">
      <w:r>
        <w:separator/>
      </w:r>
    </w:p>
  </w:footnote>
  <w:footnote w:type="continuationSeparator" w:id="0">
    <w:p w:rsidR="002C59EE" w:rsidRDefault="002C59EE" w:rsidP="007B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619"/>
    <w:multiLevelType w:val="singleLevel"/>
    <w:tmpl w:val="6F92CA6A"/>
    <w:lvl w:ilvl="0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4F"/>
    <w:rsid w:val="000016CD"/>
    <w:rsid w:val="00095AFC"/>
    <w:rsid w:val="000C024B"/>
    <w:rsid w:val="002B24C5"/>
    <w:rsid w:val="002C59EE"/>
    <w:rsid w:val="00300992"/>
    <w:rsid w:val="003312EF"/>
    <w:rsid w:val="00331832"/>
    <w:rsid w:val="0040277F"/>
    <w:rsid w:val="00407D6E"/>
    <w:rsid w:val="00443364"/>
    <w:rsid w:val="004A0569"/>
    <w:rsid w:val="005B4D14"/>
    <w:rsid w:val="00672ACD"/>
    <w:rsid w:val="007040CC"/>
    <w:rsid w:val="00710734"/>
    <w:rsid w:val="007B054F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0F45"/>
    <w:rsid w:val="00EC42C6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A917BE0C-0A4D-443B-AF94-D5E2FC1B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054F"/>
  </w:style>
  <w:style w:type="paragraph" w:styleId="Kop1">
    <w:name w:val="heading 1"/>
    <w:basedOn w:val="Standaard"/>
    <w:next w:val="Standaard"/>
    <w:link w:val="Kop1Char"/>
    <w:uiPriority w:val="9"/>
    <w:qFormat/>
    <w:rsid w:val="007B054F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B05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7B054F"/>
    <w:rPr>
      <w:rFonts w:eastAsiaTheme="majorEastAsi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B054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7B054F"/>
  </w:style>
  <w:style w:type="paragraph" w:styleId="Voetnoottekst">
    <w:name w:val="footnote text"/>
    <w:basedOn w:val="Standaard"/>
    <w:link w:val="VoetnoottekstChar"/>
    <w:semiHidden/>
    <w:unhideWhenUsed/>
    <w:rsid w:val="007B054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B054F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7B054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F24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2017-10-23T19:31:00Z</dcterms:created>
  <dcterms:modified xsi:type="dcterms:W3CDTF">2017-10-23T19:31:00Z</dcterms:modified>
</cp:coreProperties>
</file>