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4AF" w:rsidRPr="00DB6A88" w:rsidRDefault="00C474AF" w:rsidP="00C474AF">
      <w:bookmarkStart w:id="0" w:name="_Toc150524365"/>
      <w:bookmarkStart w:id="1" w:name="_Toc152679697"/>
      <w:bookmarkStart w:id="2" w:name="_GoBack"/>
      <w:bookmarkEnd w:id="2"/>
      <w:r w:rsidRPr="00DB6A88">
        <w:t>EXAMEN SCHEIKUNDE</w:t>
      </w:r>
      <w:r>
        <w:t xml:space="preserve"> VWO</w:t>
      </w:r>
      <w:r w:rsidRPr="00DB6A88">
        <w:t xml:space="preserve"> 1979</w:t>
      </w:r>
      <w:r>
        <w:t>, TWEEDE</w:t>
      </w:r>
      <w:r w:rsidRPr="00DB6A88">
        <w:t xml:space="preserve"> TIJDVAK</w:t>
      </w:r>
      <w:r>
        <w:t>, uitwerkingen</w:t>
      </w:r>
    </w:p>
    <w:bookmarkStart w:id="3" w:name="_Toc490827261"/>
    <w:p w:rsidR="00C474AF" w:rsidRDefault="00C474AF" w:rsidP="00C474AF">
      <w:pPr>
        <w:pStyle w:val="Kop2"/>
      </w:pPr>
      <w:r w:rsidRPr="0018005E">
        <w:rPr>
          <w:noProof/>
        </w:rPr>
        <mc:AlternateContent>
          <mc:Choice Requires="wps">
            <w:drawing>
              <wp:anchor distT="0" distB="0" distL="0" distR="0" simplePos="0" relativeHeight="251666432" behindDoc="0" locked="0" layoutInCell="0" allowOverlap="1" wp14:anchorId="77B275E7" wp14:editId="14622199">
                <wp:simplePos x="0" y="0"/>
                <wp:positionH relativeFrom="margin">
                  <wp:align>center</wp:align>
                </wp:positionH>
                <wp:positionV relativeFrom="paragraph">
                  <wp:posOffset>393748</wp:posOffset>
                </wp:positionV>
                <wp:extent cx="6172835" cy="0"/>
                <wp:effectExtent l="0" t="19050" r="56515" b="38100"/>
                <wp:wrapSquare wrapText="bothSides"/>
                <wp:docPr id="8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35952"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pt" to="486.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D6G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" o:allowincell="f" strokecolor="silver" strokeweight="4.8pt">
                <w10:wrap type="square" anchorx="margin"/>
              </v:line>
            </w:pict>
          </mc:Fallback>
        </mc:AlternateContent>
      </w:r>
      <w:r w:rsidRPr="00682149">
        <w:t>Malonzure di</w:t>
      </w:r>
      <w:r>
        <w:t>ë</w:t>
      </w:r>
      <w:r w:rsidRPr="00682149">
        <w:t>thylester</w:t>
      </w:r>
      <w:r>
        <w:tab/>
      </w:r>
      <w:r w:rsidRPr="00682149">
        <w:t>1979-II(I)</w:t>
      </w:r>
      <w:bookmarkEnd w:id="0"/>
      <w:bookmarkEnd w:id="1"/>
      <w:bookmarkEnd w:id="3"/>
    </w:p>
    <w:p w:rsidR="00C474AF" w:rsidRPr="00C9100E" w:rsidRDefault="00C474AF" w:rsidP="00C474AF">
      <w:pPr>
        <w:pStyle w:val="CSElijst"/>
        <w:numPr>
          <w:ilvl w:val="0"/>
          <w:numId w:val="46"/>
        </w:numPr>
        <w:ind w:left="0" w:hanging="567"/>
      </w:pPr>
      <w:bookmarkStart w:id="4" w:name="_Ref488257304"/>
      <w:r>
        <w:rPr>
          <w:noProof/>
        </w:rPr>
        <mc:AlternateContent>
          <mc:Choice Requires="wps">
            <w:drawing>
              <wp:anchor distT="45720" distB="45720" distL="114300" distR="114300" simplePos="0" relativeHeight="251661312" behindDoc="0" locked="0" layoutInCell="1" allowOverlap="1">
                <wp:simplePos x="0" y="0"/>
                <wp:positionH relativeFrom="column">
                  <wp:posOffset>2663825</wp:posOffset>
                </wp:positionH>
                <wp:positionV relativeFrom="paragraph">
                  <wp:posOffset>5080</wp:posOffset>
                </wp:positionV>
                <wp:extent cx="2545080" cy="819785"/>
                <wp:effectExtent l="10795" t="13335" r="6350" b="508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819785"/>
                        </a:xfrm>
                        <a:prstGeom prst="rect">
                          <a:avLst/>
                        </a:prstGeom>
                        <a:solidFill>
                          <a:srgbClr val="FFFFFF"/>
                        </a:solidFill>
                        <a:ln w="9525">
                          <a:solidFill>
                            <a:schemeClr val="bg1">
                              <a:lumMod val="100000"/>
                              <a:lumOff val="0"/>
                            </a:schemeClr>
                          </a:solidFill>
                          <a:miter lim="800000"/>
                          <a:headEnd/>
                          <a:tailEnd/>
                        </a:ln>
                      </wps:spPr>
                      <wps:txbx>
                        <w:txbxContent>
                          <w:p w:rsidR="00C474AF" w:rsidRDefault="00C474AF" w:rsidP="00C474AF">
                            <w:pPr>
                              <w:pStyle w:val="OpmCurs"/>
                            </w:pPr>
                            <w:r w:rsidRPr="00682149">
                              <w:rPr>
                                <w:iCs/>
                              </w:rPr>
                              <w:t xml:space="preserve">Opmerking: </w:t>
                            </w:r>
                            <w:r w:rsidRPr="00682149">
                              <w:t xml:space="preserve">Het verloop (onderdeel </w:t>
                            </w:r>
                            <w:r>
                              <w:fldChar w:fldCharType="begin"/>
                            </w:r>
                            <w:r>
                              <w:instrText xml:space="preserve"> REF _Ref487564548 \r \h </w:instrText>
                            </w:r>
                            <w:r>
                              <w:fldChar w:fldCharType="separate"/>
                            </w:r>
                            <w:r>
                              <w:t xml:space="preserve">1 </w:t>
                            </w:r>
                            <w:r>
                              <w:t></w:t>
                            </w:r>
                            <w:r>
                              <w:fldChar w:fldCharType="end"/>
                            </w:r>
                            <w:r w:rsidRPr="00682149">
                              <w:t>) hoort bij de aflopende reactie tussen de natriumverbinding en I</w:t>
                            </w:r>
                            <w:r w:rsidRPr="00682149">
                              <w:rPr>
                                <w:vertAlign w:val="subscript"/>
                              </w:rPr>
                              <w:t>2</w:t>
                            </w:r>
                            <w:r w:rsidRPr="00682149">
                              <w:t xml:space="preserve"> in een molverhouding 1</w:t>
                            </w:r>
                            <w:r>
                              <w:t> </w:t>
                            </w:r>
                            <w:r w:rsidRPr="00682149">
                              <w:t>:</w:t>
                            </w:r>
                            <w:r>
                              <w:t> </w:t>
                            </w:r>
                            <w:r w:rsidRPr="00682149">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209.75pt;margin-top:.4pt;width:200.4pt;height:64.5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" strokecolor="white [3212]">
                <v:textbox style="mso-fit-shape-to-text:t">
                  <w:txbxContent>
                    <w:p w:rsidR="00C474AF" w:rsidRDefault="00C474AF" w:rsidP="00C474AF">
                      <w:pPr>
                        <w:pStyle w:val="OpmCurs"/>
                      </w:pPr>
                      <w:r w:rsidRPr="00682149">
                        <w:rPr>
                          <w:iCs/>
                        </w:rPr>
                        <w:t xml:space="preserve">Opmerking: </w:t>
                      </w:r>
                      <w:r w:rsidRPr="00682149">
                        <w:t xml:space="preserve">Het verloop (onderdeel </w:t>
                      </w:r>
                      <w:r>
                        <w:fldChar w:fldCharType="begin"/>
                      </w:r>
                      <w:r>
                        <w:instrText xml:space="preserve"> REF _Ref487564548 \r \h </w:instrText>
                      </w:r>
                      <w:r>
                        <w:fldChar w:fldCharType="separate"/>
                      </w:r>
                      <w:r>
                        <w:t xml:space="preserve">1 </w:t>
                      </w:r>
                      <w:r>
                        <w:t></w:t>
                      </w:r>
                      <w:r>
                        <w:fldChar w:fldCharType="end"/>
                      </w:r>
                      <w:r w:rsidRPr="00682149">
                        <w:t>) hoort bij de aflopende reactie tussen de natriumverbinding en I</w:t>
                      </w:r>
                      <w:r w:rsidRPr="00682149">
                        <w:rPr>
                          <w:vertAlign w:val="subscript"/>
                        </w:rPr>
                        <w:t>2</w:t>
                      </w:r>
                      <w:r w:rsidRPr="00682149">
                        <w:t xml:space="preserve"> in een molverhouding 1</w:t>
                      </w:r>
                      <w:r>
                        <w:t> </w:t>
                      </w:r>
                      <w:r w:rsidRPr="00682149">
                        <w:t>:</w:t>
                      </w:r>
                      <w:r>
                        <w:t> </w:t>
                      </w:r>
                      <w:r w:rsidRPr="00682149">
                        <w:t>1.</w:t>
                      </w:r>
                    </w:p>
                  </w:txbxContent>
                </v:textbox>
              </v:shape>
            </w:pict>
          </mc:Fallback>
        </mc:AlternateContent>
      </w:r>
      <w:r w:rsidRPr="00346E3F">
        <w:rPr>
          <w:noProof/>
          <w:position w:val="-280"/>
        </w:rPr>
        <w:drawing>
          <wp:inline distT="0" distB="0" distL="0" distR="0" wp14:anchorId="13AF95AB" wp14:editId="520D859B">
            <wp:extent cx="5025390" cy="1913255"/>
            <wp:effectExtent l="0" t="0" r="0" b="0"/>
            <wp:docPr id="966" name="Afbeelding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5390" cy="1913255"/>
                    </a:xfrm>
                    <a:prstGeom prst="rect">
                      <a:avLst/>
                    </a:prstGeom>
                    <a:noFill/>
                    <a:ln>
                      <a:noFill/>
                    </a:ln>
                  </pic:spPr>
                </pic:pic>
              </a:graphicData>
            </a:graphic>
          </wp:inline>
        </w:drawing>
      </w:r>
      <w:r w:rsidRPr="00C9100E">
        <w:rPr>
          <w:noProof/>
        </w:rPr>
        <w:drawing>
          <wp:anchor distT="0" distB="0" distL="114300" distR="114300" simplePos="0" relativeHeight="251659264" behindDoc="1" locked="0" layoutInCell="1" allowOverlap="1" wp14:anchorId="6BCB65E5" wp14:editId="7510F32E">
            <wp:simplePos x="0" y="0"/>
            <wp:positionH relativeFrom="column">
              <wp:posOffset>-1270</wp:posOffset>
            </wp:positionH>
            <wp:positionV relativeFrom="paragraph">
              <wp:posOffset>4685</wp:posOffset>
            </wp:positionV>
            <wp:extent cx="5054400" cy="1936800"/>
            <wp:effectExtent l="0" t="0" r="0" b="0"/>
            <wp:wrapNone/>
            <wp:docPr id="968" name="Afbeelding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400" cy="1936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p w:rsidR="00C474AF" w:rsidRPr="00C474AF" w:rsidRDefault="0075710C" w:rsidP="00C474AF">
      <w:pPr>
        <w:pStyle w:val="CSElijst"/>
        <w:numPr>
          <w:ilvl w:val="0"/>
          <w:numId w:val="7"/>
        </w:numPr>
        <w:ind w:left="0" w:hanging="567"/>
        <w:rPr>
          <w:lang w:val="nl-NL"/>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8.95pt;margin-top:9.5pt;width:79.95pt;height:128.8pt;z-index:251660288">
            <v:imagedata r:id="rId9" o:title=""/>
            <w10:wrap type="square"/>
          </v:shape>
          <o:OLEObject Type="Embed" ProgID="ACD.ChemSketch.20" ShapeID="_x0000_s1026" DrawAspect="Content" ObjectID="_1579289499" r:id="rId10"/>
        </w:object>
      </w:r>
      <w:r w:rsidR="00C474AF" w:rsidRPr="00C474AF">
        <w:rPr>
          <w:lang w:val="nl-NL"/>
        </w:rPr>
        <w:t>Uit de formule van het reactieproduct (C</w:t>
      </w:r>
      <w:r w:rsidR="00C474AF" w:rsidRPr="00C474AF">
        <w:rPr>
          <w:vertAlign w:val="subscript"/>
          <w:lang w:val="nl-NL"/>
        </w:rPr>
        <w:t>14</w:t>
      </w:r>
      <w:r w:rsidR="00C474AF" w:rsidRPr="00C474AF">
        <w:rPr>
          <w:lang w:val="nl-NL"/>
        </w:rPr>
        <w:t>H</w:t>
      </w:r>
      <w:r w:rsidR="00C474AF" w:rsidRPr="00C474AF">
        <w:rPr>
          <w:vertAlign w:val="subscript"/>
          <w:lang w:val="nl-NL"/>
        </w:rPr>
        <w:t>22</w:t>
      </w:r>
      <w:r w:rsidR="00C474AF" w:rsidRPr="00C474AF">
        <w:rPr>
          <w:lang w:val="nl-NL"/>
        </w:rPr>
        <w:t>O</w:t>
      </w:r>
      <w:r w:rsidR="00C474AF" w:rsidRPr="00C474AF">
        <w:rPr>
          <w:vertAlign w:val="subscript"/>
          <w:lang w:val="nl-NL"/>
        </w:rPr>
        <w:t>8</w:t>
      </w:r>
      <w:r w:rsidR="00C474AF" w:rsidRPr="00C474AF">
        <w:rPr>
          <w:lang w:val="nl-NL"/>
        </w:rPr>
        <w:t>) blijkt dat een soort 'verdubbeling' van de uitgangsstof heeft plaatsgevonden. Koppeling is het meest aannemelijk op de plaats, waar het joodatoom was gebonden, zodat de nevenstaande structuurformule wordt gevonden:</w:t>
      </w:r>
    </w:p>
    <w:p w:rsidR="00C474AF" w:rsidRPr="00C474AF" w:rsidRDefault="00C474AF" w:rsidP="00C474AF">
      <w:pPr>
        <w:pStyle w:val="CSElijst"/>
        <w:numPr>
          <w:ilvl w:val="0"/>
          <w:numId w:val="7"/>
        </w:numPr>
        <w:ind w:left="0" w:hanging="567"/>
        <w:rPr>
          <w:lang w:val="nl-NL"/>
        </w:rPr>
      </w:pPr>
      <w:r w:rsidRPr="00C474AF">
        <w:rPr>
          <w:lang w:val="nl-NL"/>
        </w:rPr>
        <w:t>Bij directe vorming van C</w:t>
      </w:r>
      <w:r w:rsidRPr="00C474AF">
        <w:rPr>
          <w:vertAlign w:val="subscript"/>
          <w:lang w:val="nl-NL"/>
        </w:rPr>
        <w:t>14</w:t>
      </w:r>
      <w:r w:rsidRPr="00C474AF">
        <w:rPr>
          <w:lang w:val="nl-NL"/>
        </w:rPr>
        <w:t>H</w:t>
      </w:r>
      <w:r w:rsidRPr="00C474AF">
        <w:rPr>
          <w:vertAlign w:val="subscript"/>
          <w:lang w:val="nl-NL"/>
        </w:rPr>
        <w:t>22</w:t>
      </w:r>
      <w:r w:rsidRPr="00C474AF">
        <w:rPr>
          <w:lang w:val="nl-NL"/>
        </w:rPr>
        <w:t>O</w:t>
      </w:r>
      <w:r w:rsidRPr="00C474AF">
        <w:rPr>
          <w:vertAlign w:val="subscript"/>
          <w:lang w:val="nl-NL"/>
        </w:rPr>
        <w:t>8</w:t>
      </w:r>
      <w:r w:rsidRPr="00C474AF">
        <w:rPr>
          <w:lang w:val="nl-NL"/>
        </w:rPr>
        <w:t xml:space="preserve"> uit de natriumverbinding en jood behoort de reactievergelijking: 2 C</w:t>
      </w:r>
      <w:r w:rsidRPr="00C474AF">
        <w:rPr>
          <w:vertAlign w:val="subscript"/>
          <w:lang w:val="nl-NL"/>
        </w:rPr>
        <w:t>7</w:t>
      </w:r>
      <w:r w:rsidRPr="00C474AF">
        <w:rPr>
          <w:lang w:val="nl-NL"/>
        </w:rPr>
        <w:t>H</w:t>
      </w:r>
      <w:r w:rsidRPr="00C474AF">
        <w:rPr>
          <w:vertAlign w:val="subscript"/>
          <w:lang w:val="nl-NL"/>
        </w:rPr>
        <w:t>11</w:t>
      </w:r>
      <w:r w:rsidRPr="00C474AF">
        <w:rPr>
          <w:lang w:val="nl-NL"/>
        </w:rPr>
        <w:t>O</w:t>
      </w:r>
      <w:r w:rsidRPr="00C474AF">
        <w:rPr>
          <w:vertAlign w:val="subscript"/>
          <w:lang w:val="nl-NL"/>
        </w:rPr>
        <w:t>4</w:t>
      </w:r>
      <w:r w:rsidRPr="00C9100E">
        <w:sym w:font="Symbol" w:char="F02D"/>
      </w:r>
      <w:r w:rsidRPr="00C474AF">
        <w:rPr>
          <w:lang w:val="nl-NL"/>
        </w:rPr>
        <w:t xml:space="preserve"> + I</w:t>
      </w:r>
      <w:r w:rsidRPr="00C474AF">
        <w:rPr>
          <w:vertAlign w:val="subscript"/>
          <w:lang w:val="nl-NL"/>
        </w:rPr>
        <w:t>2</w:t>
      </w:r>
      <w:r w:rsidRPr="00C474AF">
        <w:rPr>
          <w:lang w:val="nl-NL"/>
        </w:rPr>
        <w:t xml:space="preserve"> </w:t>
      </w:r>
      <w:r w:rsidRPr="00C9100E">
        <w:sym w:font="Symbol" w:char="F0AE"/>
      </w:r>
      <w:r w:rsidRPr="00C474AF">
        <w:rPr>
          <w:lang w:val="nl-NL"/>
        </w:rPr>
        <w:t xml:space="preserve"> C</w:t>
      </w:r>
      <w:r w:rsidRPr="00C474AF">
        <w:rPr>
          <w:vertAlign w:val="subscript"/>
          <w:lang w:val="nl-NL"/>
        </w:rPr>
        <w:t>14</w:t>
      </w:r>
      <w:r w:rsidRPr="00C474AF">
        <w:rPr>
          <w:lang w:val="nl-NL"/>
        </w:rPr>
        <w:t>H</w:t>
      </w:r>
      <w:r w:rsidRPr="00C474AF">
        <w:rPr>
          <w:vertAlign w:val="subscript"/>
          <w:lang w:val="nl-NL"/>
        </w:rPr>
        <w:t>22</w:t>
      </w:r>
      <w:r w:rsidRPr="00C474AF">
        <w:rPr>
          <w:lang w:val="nl-NL"/>
        </w:rPr>
        <w:t>O</w:t>
      </w:r>
      <w:r w:rsidRPr="00C474AF">
        <w:rPr>
          <w:vertAlign w:val="subscript"/>
          <w:lang w:val="nl-NL"/>
        </w:rPr>
        <w:t>8</w:t>
      </w:r>
      <w:r w:rsidRPr="00C474AF">
        <w:rPr>
          <w:lang w:val="nl-NL"/>
        </w:rPr>
        <w:t xml:space="preserve"> + 2 I</w:t>
      </w:r>
      <w:r w:rsidRPr="00346E3F">
        <w:rPr>
          <w:vertAlign w:val="superscript"/>
        </w:rPr>
        <w:sym w:font="Symbol" w:char="F02D"/>
      </w:r>
    </w:p>
    <w:p w:rsidR="00C474AF" w:rsidRPr="00682149" w:rsidRDefault="00C474AF" w:rsidP="00C474AF">
      <w:r w:rsidRPr="00682149">
        <w:t>De molverhouding van de reactanten is nu dus 2</w:t>
      </w:r>
      <w:r>
        <w:t> </w:t>
      </w:r>
      <w:r w:rsidRPr="00682149">
        <w:t>:</w:t>
      </w:r>
      <w:r>
        <w:t> </w:t>
      </w:r>
      <w:r w:rsidRPr="00682149">
        <w:t xml:space="preserve">1, het bijbehorende verloop is bij het antwoord van </w:t>
      </w:r>
      <w:r>
        <w:fldChar w:fldCharType="begin"/>
      </w:r>
      <w:r>
        <w:instrText xml:space="preserve"> REF _Ref488257304 \r \h </w:instrText>
      </w:r>
      <w:r>
        <w:fldChar w:fldCharType="separate"/>
      </w:r>
      <w:r>
        <w:t xml:space="preserve">1 </w:t>
      </w:r>
      <w:r>
        <w:t></w:t>
      </w:r>
      <w:r>
        <w:fldChar w:fldCharType="end"/>
      </w:r>
      <w:r>
        <w:t xml:space="preserve"> </w:t>
      </w:r>
      <w:r w:rsidRPr="00682149">
        <w:t>aangegeven.</w:t>
      </w:r>
    </w:p>
    <w:p w:rsidR="00C474AF" w:rsidRPr="00C474AF" w:rsidRDefault="00C474AF" w:rsidP="00C474AF">
      <w:pPr>
        <w:pStyle w:val="CSElijst"/>
        <w:numPr>
          <w:ilvl w:val="0"/>
          <w:numId w:val="7"/>
        </w:numPr>
        <w:ind w:left="0" w:hanging="567"/>
        <w:rPr>
          <w:lang w:val="nl-NL"/>
        </w:rPr>
      </w:pPr>
      <w:r w:rsidRPr="00C474AF">
        <w:rPr>
          <w:lang w:val="nl-NL"/>
        </w:rPr>
        <w:t xml:space="preserve">Bij vergelijking van figuur 1 met de figuur behorend bij onderdeel </w:t>
      </w:r>
      <w:r w:rsidRPr="00C9100E">
        <w:fldChar w:fldCharType="begin"/>
      </w:r>
      <w:r w:rsidRPr="00C474AF">
        <w:rPr>
          <w:lang w:val="nl-NL"/>
        </w:rPr>
        <w:instrText xml:space="preserve"> REF _Ref487564548 \r \h </w:instrText>
      </w:r>
      <w:r w:rsidRPr="00C9100E">
        <w:fldChar w:fldCharType="separate"/>
      </w:r>
      <w:r w:rsidRPr="00C474AF">
        <w:rPr>
          <w:lang w:val="nl-NL"/>
        </w:rPr>
        <w:t xml:space="preserve">1 </w:t>
      </w:r>
      <w:r>
        <w:t></w:t>
      </w:r>
      <w:r w:rsidRPr="00C9100E">
        <w:fldChar w:fldCharType="end"/>
      </w:r>
      <w:r w:rsidRPr="00C474AF">
        <w:rPr>
          <w:lang w:val="nl-NL"/>
        </w:rPr>
        <w:t xml:space="preserve"> blijkt, dat vanaf 0,03 mol toegevoegde natriumverbinding een afwijking naar boven gaat optreden, als gevolg van een reactie die wel de natriumverbinding gebruikt maar geen jood (of misschien minder jood dan in 1 : 1 molverhouding).</w:t>
      </w:r>
    </w:p>
    <w:p w:rsidR="00C474AF" w:rsidRPr="00682149" w:rsidRDefault="00C474AF" w:rsidP="00C474AF">
      <w:pPr>
        <w:pStyle w:val="OpmCurs"/>
      </w:pPr>
      <w:r w:rsidRPr="00682149">
        <w:rPr>
          <w:iCs/>
        </w:rPr>
        <w:t xml:space="preserve">Opmerking: </w:t>
      </w:r>
      <w:r w:rsidRPr="00682149">
        <w:t xml:space="preserve">Het is mogelijk (maar niet noodzakelijk) uit de gegeven figuur 1 </w:t>
      </w:r>
      <w:r w:rsidRPr="00682149">
        <w:rPr>
          <w:iCs/>
        </w:rPr>
        <w:t xml:space="preserve">kwantitatief </w:t>
      </w:r>
      <w:r w:rsidRPr="00682149">
        <w:t>te bepalen hoeveel van elk product aanwezig is bij bv. 0,05 mol toegevoegde natriumverbinding. Er is dan nog 0,010 mol I</w:t>
      </w:r>
      <w:r w:rsidRPr="00682149">
        <w:rPr>
          <w:vertAlign w:val="subscript"/>
        </w:rPr>
        <w:t>2</w:t>
      </w:r>
      <w:r w:rsidRPr="00682149">
        <w:t xml:space="preserve"> over, zodat 80% (0,040 mol I</w:t>
      </w:r>
      <w:r w:rsidRPr="00682149">
        <w:rPr>
          <w:vertAlign w:val="subscript"/>
        </w:rPr>
        <w:t>2</w:t>
      </w:r>
      <w:r w:rsidRPr="00682149">
        <w:t>) gereageerd heeft met 0,040 mol natriumverbinding. De overige 0,010 mol natriumverbinding' heeft geen I</w:t>
      </w:r>
      <w:r w:rsidRPr="00682149">
        <w:rPr>
          <w:vertAlign w:val="subscript"/>
        </w:rPr>
        <w:t>2</w:t>
      </w:r>
      <w:r w:rsidRPr="00682149">
        <w:t xml:space="preserve"> gebruikt</w:t>
      </w:r>
      <w:r>
        <w:t>,</w:t>
      </w:r>
      <w:r w:rsidRPr="00682149">
        <w:t xml:space="preserve"> maar in plaats daarvan 0,010 mol joodverbinding, waarmee 0,010 mol C</w:t>
      </w:r>
      <w:r w:rsidRPr="00682149">
        <w:rPr>
          <w:vertAlign w:val="subscript"/>
        </w:rPr>
        <w:t>14</w:t>
      </w:r>
      <w:r w:rsidRPr="00682149">
        <w:t>H</w:t>
      </w:r>
      <w:r w:rsidRPr="00682149">
        <w:rPr>
          <w:vertAlign w:val="subscript"/>
        </w:rPr>
        <w:t>22</w:t>
      </w:r>
      <w:r w:rsidRPr="00682149">
        <w:t>O</w:t>
      </w:r>
      <w:r w:rsidRPr="00682149">
        <w:rPr>
          <w:vertAlign w:val="subscript"/>
        </w:rPr>
        <w:t>8</w:t>
      </w:r>
      <w:r w:rsidRPr="00682149">
        <w:t xml:space="preserve"> is gevormd. Na toevoeging van 0,050 mol natriumverbinding is dus naast 0,030 mol joodverbinding, 0,010 mol C</w:t>
      </w:r>
      <w:r w:rsidRPr="00682149">
        <w:rPr>
          <w:vertAlign w:val="subscript"/>
        </w:rPr>
        <w:t>14</w:t>
      </w:r>
      <w:r w:rsidRPr="00682149">
        <w:t>H</w:t>
      </w:r>
      <w:r w:rsidRPr="00682149">
        <w:rPr>
          <w:vertAlign w:val="subscript"/>
        </w:rPr>
        <w:t>22</w:t>
      </w:r>
      <w:r w:rsidRPr="00682149">
        <w:t>O</w:t>
      </w:r>
      <w:r w:rsidRPr="00682149">
        <w:rPr>
          <w:vertAlign w:val="subscript"/>
        </w:rPr>
        <w:t>8</w:t>
      </w:r>
      <w:r w:rsidRPr="00682149">
        <w:t xml:space="preserve"> gevormd.</w:t>
      </w:r>
    </w:p>
    <w:p w:rsidR="00C474AF" w:rsidRPr="00C474AF" w:rsidRDefault="00C474AF" w:rsidP="00C474AF">
      <w:pPr>
        <w:pStyle w:val="CSElijst"/>
        <w:numPr>
          <w:ilvl w:val="0"/>
          <w:numId w:val="7"/>
        </w:numPr>
        <w:ind w:left="0" w:hanging="567"/>
        <w:rPr>
          <w:lang w:val="nl-NL"/>
        </w:rPr>
      </w:pPr>
      <w:bookmarkStart w:id="5" w:name="_Ref150693950"/>
      <w:r w:rsidRPr="00C474AF">
        <w:rPr>
          <w:lang w:val="nl-NL"/>
        </w:rPr>
        <w:t xml:space="preserve">De afname van de hoeveelheid jood loopt aanvankelijk (tot ongeveer 0,025 mol) volgens het diagram van onderdeel </w:t>
      </w:r>
      <w:r w:rsidRPr="00C9100E">
        <w:fldChar w:fldCharType="begin"/>
      </w:r>
      <w:r w:rsidRPr="00C474AF">
        <w:rPr>
          <w:lang w:val="nl-NL"/>
        </w:rPr>
        <w:instrText xml:space="preserve"> REF _Ref487564548 \r \h </w:instrText>
      </w:r>
      <w:r w:rsidRPr="00C9100E">
        <w:fldChar w:fldCharType="separate"/>
      </w:r>
      <w:r w:rsidRPr="00C474AF">
        <w:rPr>
          <w:lang w:val="nl-NL"/>
        </w:rPr>
        <w:t xml:space="preserve">1 </w:t>
      </w:r>
      <w:r>
        <w:t></w:t>
      </w:r>
      <w:r w:rsidRPr="00C9100E">
        <w:fldChar w:fldCharType="end"/>
      </w:r>
      <w:r w:rsidRPr="00C474AF">
        <w:rPr>
          <w:lang w:val="nl-NL"/>
        </w:rPr>
        <w:t xml:space="preserve">. Dit wijst erop, dat in het begin (bijna) uitsluitend de joodverbinding </w:t>
      </w:r>
      <w:r w:rsidRPr="00C474AF">
        <w:rPr>
          <w:u w:val="single"/>
          <w:lang w:val="nl-NL"/>
        </w:rPr>
        <w:t>1</w:t>
      </w:r>
      <w:r w:rsidRPr="00C474AF">
        <w:rPr>
          <w:lang w:val="nl-NL"/>
        </w:rPr>
        <w:t xml:space="preserve"> wordt gevormd:</w:t>
      </w:r>
      <w:bookmarkEnd w:id="5"/>
    </w:p>
    <w:p w:rsidR="00C474AF" w:rsidRPr="00682149" w:rsidRDefault="00C474AF" w:rsidP="00C474AF">
      <w:pPr>
        <w:pStyle w:val="Vergelijking"/>
      </w:pPr>
      <w:r w:rsidRPr="00682149">
        <w:object w:dxaOrig="4622" w:dyaOrig="1805">
          <v:shape id="_x0000_i1028" type="#_x0000_t75" style="width:231.35pt;height:90.7pt" o:ole="">
            <v:imagedata r:id="rId11" o:title=""/>
          </v:shape>
          <o:OLEObject Type="Embed" ProgID="ACD.ChemSketch.20" ShapeID="_x0000_i1028" DrawAspect="Content" ObjectID="_1579289492" r:id="rId12"/>
        </w:object>
      </w:r>
    </w:p>
    <w:p w:rsidR="00C474AF" w:rsidRPr="00682149" w:rsidRDefault="00C474AF" w:rsidP="00C474AF">
      <w:r w:rsidRPr="00682149">
        <w:t xml:space="preserve">Naarmate er meer van </w:t>
      </w:r>
      <w:r w:rsidRPr="00682149">
        <w:rPr>
          <w:rFonts w:ascii="Symbol" w:hAnsi="Symbol"/>
          <w:u w:val="single"/>
        </w:rPr>
        <w:t></w:t>
      </w:r>
      <w:r w:rsidRPr="00682149">
        <w:t xml:space="preserve"> in de oplossing ontstaat</w:t>
      </w:r>
      <w:r>
        <w:t>,</w:t>
      </w:r>
      <w:r w:rsidRPr="00682149">
        <w:t xml:space="preserve"> kan de toegevoegde natriumverbinding niet alleen met I</w:t>
      </w:r>
      <w:r w:rsidRPr="00682149">
        <w:rPr>
          <w:vertAlign w:val="subscript"/>
        </w:rPr>
        <w:t>2</w:t>
      </w:r>
      <w:r w:rsidRPr="00682149">
        <w:t xml:space="preserve"> maar ook met </w:t>
      </w:r>
      <w:r w:rsidRPr="00682149">
        <w:rPr>
          <w:rFonts w:ascii="Symbol" w:hAnsi="Symbol"/>
          <w:u w:val="single"/>
        </w:rPr>
        <w:t></w:t>
      </w:r>
      <w:r w:rsidRPr="00682149">
        <w:t xml:space="preserve"> reageren, waardoor het </w:t>
      </w:r>
      <w:r>
        <w:t>‘verdubbelingsproduct’</w:t>
      </w:r>
      <w:r w:rsidRPr="00682149">
        <w:t xml:space="preserve"> </w:t>
      </w:r>
      <w:r w:rsidRPr="00682149">
        <w:rPr>
          <w:u w:val="single"/>
        </w:rPr>
        <w:t>2</w:t>
      </w:r>
      <w:r w:rsidRPr="00682149">
        <w:t xml:space="preserve"> kan ontstaan:</w:t>
      </w:r>
    </w:p>
    <w:p w:rsidR="00C474AF" w:rsidRPr="00682149" w:rsidRDefault="00C474AF" w:rsidP="00C474AF">
      <w:pPr>
        <w:pStyle w:val="Vergelijking"/>
      </w:pPr>
      <w:r w:rsidRPr="00682149">
        <w:object w:dxaOrig="6005" w:dyaOrig="1795">
          <v:shape id="_x0000_i1029" type="#_x0000_t75" style="width:299.95pt;height:89.55pt" o:ole="">
            <v:imagedata r:id="rId13" o:title=""/>
          </v:shape>
          <o:OLEObject Type="Embed" ProgID="ACD.ChemSketch.20" ShapeID="_x0000_i1029" DrawAspect="Content" ObjectID="_1579289493" r:id="rId14"/>
        </w:object>
      </w:r>
    </w:p>
    <w:p w:rsidR="00C474AF" w:rsidRPr="00682149" w:rsidRDefault="00C474AF" w:rsidP="00C474AF">
      <w:r w:rsidRPr="00682149">
        <w:t>Tijdens de eerste reactie neemt de concentratie (vrij) jood af: hierdoor neemt de tweede reactie in betekenis toe. Dit effect wordt steeds sterker, naarmate de reactie vordert (we zien dan ook een 'holle' vorm van het diagram).</w:t>
      </w:r>
    </w:p>
    <w:p w:rsidR="00C474AF" w:rsidRPr="002415C7" w:rsidRDefault="00C474AF" w:rsidP="00C474AF">
      <w:pPr>
        <w:pStyle w:val="OpmCurs"/>
      </w:pPr>
      <w:r w:rsidRPr="002415C7">
        <w:rPr>
          <w:iCs/>
        </w:rPr>
        <w:t xml:space="preserve">Opmerking: </w:t>
      </w:r>
      <w:r w:rsidRPr="002415C7">
        <w:t>De beschreven reacties zijn van het S</w:t>
      </w:r>
      <w:r w:rsidRPr="002415C7">
        <w:rPr>
          <w:vertAlign w:val="subscript"/>
        </w:rPr>
        <w:t>N</w:t>
      </w:r>
      <w:r w:rsidRPr="002415C7">
        <w:t>2-type, dit wordt echter niet uitdrukkelijk gevraagd.</w:t>
      </w:r>
    </w:p>
    <w:p w:rsidR="00C474AF" w:rsidRPr="00C474AF" w:rsidRDefault="00C474AF" w:rsidP="00C474AF">
      <w:pPr>
        <w:pStyle w:val="CSElijst"/>
        <w:numPr>
          <w:ilvl w:val="0"/>
          <w:numId w:val="7"/>
        </w:numPr>
        <w:ind w:left="0" w:hanging="567"/>
        <w:rPr>
          <w:lang w:val="nl-NL"/>
        </w:rPr>
      </w:pPr>
      <w:r w:rsidRPr="00C474AF">
        <w:rPr>
          <w:lang w:val="nl-NL"/>
        </w:rPr>
        <w:t xml:space="preserve">Bij elke toegevoegde druppel joodoplossing ontstaat in eerste instantie de organische joodverbinding 1 die echter met de overmaat natriumverbinding verder reageert tot het ‘verdubbelingsproduct’ 2. Dit is dus tenslotte het enige organische reactieproduct; er ontstaat uiteraard ook NaI (zie </w:t>
      </w:r>
      <w:r>
        <w:fldChar w:fldCharType="begin"/>
      </w:r>
      <w:r w:rsidRPr="00C474AF">
        <w:rPr>
          <w:lang w:val="nl-NL"/>
        </w:rPr>
        <w:instrText xml:space="preserve"> REF _Ref150693950 \r </w:instrText>
      </w:r>
      <w:r>
        <w:fldChar w:fldCharType="separate"/>
      </w:r>
      <w:r w:rsidRPr="00C474AF">
        <w:rPr>
          <w:lang w:val="nl-NL"/>
        </w:rPr>
        <w:t xml:space="preserve">5 </w:t>
      </w:r>
      <w:r>
        <w:t></w:t>
      </w:r>
      <w:r>
        <w:fldChar w:fldCharType="end"/>
      </w:r>
      <w:r w:rsidRPr="00C474AF">
        <w:rPr>
          <w:lang w:val="nl-NL"/>
        </w:rPr>
        <w:t>).</w:t>
      </w:r>
    </w:p>
    <w:bookmarkStart w:id="6" w:name="_Toc490827262"/>
    <w:bookmarkStart w:id="7" w:name="_Toc152679698"/>
    <w:p w:rsidR="00C474AF" w:rsidRDefault="00C474AF" w:rsidP="00C474AF">
      <w:pPr>
        <w:pStyle w:val="Kop2"/>
      </w:pPr>
      <w:r w:rsidRPr="0018005E">
        <w:rPr>
          <w:noProof/>
        </w:rPr>
        <mc:AlternateContent>
          <mc:Choice Requires="wps">
            <w:drawing>
              <wp:anchor distT="0" distB="0" distL="0" distR="0" simplePos="0" relativeHeight="251667456" behindDoc="0" locked="0" layoutInCell="0" allowOverlap="1" wp14:anchorId="264E289E" wp14:editId="1F790772">
                <wp:simplePos x="0" y="0"/>
                <wp:positionH relativeFrom="margin">
                  <wp:align>center</wp:align>
                </wp:positionH>
                <wp:positionV relativeFrom="paragraph">
                  <wp:posOffset>319291</wp:posOffset>
                </wp:positionV>
                <wp:extent cx="6172835" cy="0"/>
                <wp:effectExtent l="0" t="19050" r="56515" b="38100"/>
                <wp:wrapSquare wrapText="bothSides"/>
                <wp:docPr id="8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6528E"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15pt" to="486.0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NA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" o:allowincell="f" strokecolor="silver" strokeweight="4.8pt">
                <w10:wrap type="square" anchorx="margin"/>
              </v:line>
            </w:pict>
          </mc:Fallback>
        </mc:AlternateContent>
      </w:r>
      <w:r>
        <w:t>Zuur koolzuur</w:t>
      </w:r>
      <w:r>
        <w:tab/>
        <w:t>1979-II(II)</w:t>
      </w:r>
      <w:bookmarkEnd w:id="6"/>
    </w:p>
    <w:p w:rsidR="00C474AF" w:rsidRPr="00C474AF" w:rsidRDefault="00C474AF" w:rsidP="00C474AF">
      <w:pPr>
        <w:pStyle w:val="CSElijst"/>
        <w:numPr>
          <w:ilvl w:val="0"/>
          <w:numId w:val="7"/>
        </w:numPr>
        <w:ind w:left="0" w:hanging="567"/>
        <w:rPr>
          <w:lang w:val="nl-NL"/>
        </w:rPr>
      </w:pPr>
      <w:r w:rsidRPr="00C474AF">
        <w:rPr>
          <w:lang w:val="nl-NL"/>
        </w:rPr>
        <w:t>Een kooldioxideoplossing is weliswaar zwakker zuur (p</w:t>
      </w:r>
      <w:r w:rsidRPr="00C474AF">
        <w:rPr>
          <w:i/>
          <w:lang w:val="nl-NL"/>
        </w:rPr>
        <w:t>K</w:t>
      </w:r>
      <w:r w:rsidRPr="00C474AF">
        <w:rPr>
          <w:vertAlign w:val="subscript"/>
          <w:lang w:val="nl-NL"/>
        </w:rPr>
        <w:t>z</w:t>
      </w:r>
      <w:r w:rsidRPr="00C474AF">
        <w:rPr>
          <w:lang w:val="nl-NL"/>
        </w:rPr>
        <w:t xml:space="preserve"> = 6,36) dan zoutzuur (p</w:t>
      </w:r>
      <w:r w:rsidRPr="00C474AF">
        <w:rPr>
          <w:i/>
          <w:lang w:val="nl-NL"/>
        </w:rPr>
        <w:t>K</w:t>
      </w:r>
      <w:r w:rsidRPr="00C474AF">
        <w:rPr>
          <w:vertAlign w:val="subscript"/>
          <w:lang w:val="nl-NL"/>
        </w:rPr>
        <w:t>z</w:t>
      </w:r>
      <w:r w:rsidRPr="00C474AF">
        <w:rPr>
          <w:lang w:val="nl-NL"/>
        </w:rPr>
        <w:t xml:space="preserve"> &lt; 0) en azijnzuur (p</w:t>
      </w:r>
      <w:r w:rsidRPr="00C474AF">
        <w:rPr>
          <w:i/>
          <w:lang w:val="nl-NL"/>
        </w:rPr>
        <w:t>K</w:t>
      </w:r>
      <w:r w:rsidRPr="00C474AF">
        <w:rPr>
          <w:vertAlign w:val="subscript"/>
          <w:lang w:val="nl-NL"/>
        </w:rPr>
        <w:t>z</w:t>
      </w:r>
      <w:r w:rsidRPr="00C474AF">
        <w:rPr>
          <w:lang w:val="nl-NL"/>
        </w:rPr>
        <w:t xml:space="preserve"> = 4,77) maar toch sterker dan een NaH</w:t>
      </w:r>
      <w:r w:rsidRPr="00C474AF">
        <w:rPr>
          <w:vertAlign w:val="subscript"/>
          <w:lang w:val="nl-NL"/>
        </w:rPr>
        <w:t>2</w:t>
      </w:r>
      <w:r w:rsidRPr="00C474AF">
        <w:rPr>
          <w:lang w:val="nl-NL"/>
        </w:rPr>
        <w:t>PO</w:t>
      </w:r>
      <w:r w:rsidRPr="00C474AF">
        <w:rPr>
          <w:vertAlign w:val="subscript"/>
          <w:lang w:val="nl-NL"/>
        </w:rPr>
        <w:t>4</w:t>
      </w:r>
      <w:r w:rsidRPr="00C474AF">
        <w:rPr>
          <w:lang w:val="nl-NL"/>
        </w:rPr>
        <w:t>-oplossing (p</w:t>
      </w:r>
      <w:r w:rsidRPr="00C474AF">
        <w:rPr>
          <w:i/>
          <w:lang w:val="nl-NL"/>
        </w:rPr>
        <w:t>K</w:t>
      </w:r>
      <w:r w:rsidRPr="00C474AF">
        <w:rPr>
          <w:vertAlign w:val="subscript"/>
          <w:lang w:val="nl-NL"/>
        </w:rPr>
        <w:t>z</w:t>
      </w:r>
      <w:r w:rsidRPr="00C474AF">
        <w:rPr>
          <w:lang w:val="nl-NL"/>
        </w:rPr>
        <w:t xml:space="preserve"> = 7,21). Het zwakste zuur, H</w:t>
      </w:r>
      <w:r w:rsidRPr="00C474AF">
        <w:rPr>
          <w:vertAlign w:val="subscript"/>
          <w:lang w:val="nl-NL"/>
        </w:rPr>
        <w:t>2</w:t>
      </w:r>
      <w:r w:rsidRPr="00C474AF">
        <w:rPr>
          <w:lang w:val="nl-NL"/>
        </w:rPr>
        <w:t>PO</w:t>
      </w:r>
      <w:r w:rsidRPr="00C474AF">
        <w:rPr>
          <w:vertAlign w:val="subscript"/>
          <w:lang w:val="nl-NL"/>
        </w:rPr>
        <w:t>4</w:t>
      </w:r>
      <w:r>
        <w:rPr>
          <w:vertAlign w:val="superscript"/>
        </w:rPr>
        <w:sym w:font="Symbol" w:char="F02D"/>
      </w:r>
      <w:r w:rsidRPr="00C474AF">
        <w:rPr>
          <w:lang w:val="nl-NL"/>
        </w:rPr>
        <w:t>, geeft echter nog steeds ogenblikkelijke ontkleuring, zodat de wachttijd in het geval van een CO</w:t>
      </w:r>
      <w:r w:rsidRPr="00C474AF">
        <w:rPr>
          <w:vertAlign w:val="subscript"/>
          <w:lang w:val="nl-NL"/>
        </w:rPr>
        <w:t>2</w:t>
      </w:r>
      <w:r w:rsidRPr="00C474AF">
        <w:rPr>
          <w:lang w:val="nl-NL"/>
        </w:rPr>
        <w:t>-oplossing niet aan de zuursterkte kan worden toegeschreven.</w:t>
      </w:r>
    </w:p>
    <w:p w:rsidR="00C474AF" w:rsidRPr="00C474AF" w:rsidRDefault="00C474AF" w:rsidP="00C474AF">
      <w:pPr>
        <w:pStyle w:val="CSElijst"/>
        <w:numPr>
          <w:ilvl w:val="0"/>
          <w:numId w:val="7"/>
        </w:numPr>
        <w:ind w:left="0" w:hanging="567"/>
        <w:rPr>
          <w:lang w:val="nl-NL"/>
        </w:rPr>
      </w:pPr>
      <w:r w:rsidRPr="00C474AF">
        <w:rPr>
          <w:lang w:val="nl-NL"/>
        </w:rPr>
        <w:t>Ontkleuring van fenoltaleïen treedt pas op, nadat alle OH</w:t>
      </w:r>
      <w:r w:rsidRPr="0062374E">
        <w:rPr>
          <w:vertAlign w:val="superscript"/>
        </w:rPr>
        <w:sym w:font="Symbol" w:char="F02D"/>
      </w:r>
      <w:r w:rsidRPr="00C474AF">
        <w:rPr>
          <w:lang w:val="nl-NL"/>
        </w:rPr>
        <w:t>-ionen zijn weggenomen; daarna neemt de kleurstof de protonen op (fenoltaleïen treedt nl. op als base). CO</w:t>
      </w:r>
      <w:r w:rsidRPr="00C474AF">
        <w:rPr>
          <w:vertAlign w:val="subscript"/>
          <w:lang w:val="nl-NL"/>
        </w:rPr>
        <w:t>2</w:t>
      </w:r>
      <w:r w:rsidRPr="00C474AF">
        <w:rPr>
          <w:lang w:val="nl-NL"/>
        </w:rPr>
        <w:t xml:space="preserve"> alleen is niet in staat om protonen te leveren: H</w:t>
      </w:r>
      <w:r w:rsidRPr="00C474AF">
        <w:rPr>
          <w:vertAlign w:val="subscript"/>
          <w:lang w:val="nl-NL"/>
        </w:rPr>
        <w:t>2</w:t>
      </w:r>
      <w:r w:rsidRPr="00C474AF">
        <w:rPr>
          <w:lang w:val="nl-NL"/>
        </w:rPr>
        <w:t>CO</w:t>
      </w:r>
      <w:r w:rsidRPr="00C474AF">
        <w:rPr>
          <w:vertAlign w:val="subscript"/>
          <w:lang w:val="nl-NL"/>
        </w:rPr>
        <w:t>3</w:t>
      </w:r>
      <w:r w:rsidRPr="00C474AF">
        <w:rPr>
          <w:lang w:val="nl-NL"/>
        </w:rPr>
        <w:t xml:space="preserve"> alleen is daartoe wel in staat, maar de zuursterkte hiervan is te groot om de wachttijd te verklaren.</w:t>
      </w:r>
    </w:p>
    <w:p w:rsidR="00C474AF" w:rsidRPr="00DB6A88" w:rsidRDefault="00C474AF" w:rsidP="00C474AF">
      <w:pPr>
        <w:kinsoku w:val="0"/>
        <w:overflowPunct w:val="0"/>
        <w:textAlignment w:val="baseline"/>
      </w:pPr>
      <w:r w:rsidRPr="00DB6A88">
        <w:t xml:space="preserve">De </w:t>
      </w:r>
      <w:r>
        <w:t>conclusie</w:t>
      </w:r>
      <w:r w:rsidRPr="00DB6A88">
        <w:t xml:space="preserve"> hieruit moet dan ook zijn dat H</w:t>
      </w:r>
      <w:r w:rsidRPr="00DB6A88">
        <w:rPr>
          <w:vertAlign w:val="subscript"/>
        </w:rPr>
        <w:t>2</w:t>
      </w:r>
      <w:r w:rsidRPr="00DB6A88">
        <w:t>CO</w:t>
      </w:r>
      <w:r w:rsidRPr="00DB6A88">
        <w:rPr>
          <w:vertAlign w:val="subscript"/>
        </w:rPr>
        <w:t>3</w:t>
      </w:r>
      <w:r w:rsidRPr="00DB6A88">
        <w:t xml:space="preserve"> de</w:t>
      </w:r>
      <w:r>
        <w:t xml:space="preserve"> </w:t>
      </w:r>
      <w:r w:rsidRPr="00DB6A88">
        <w:t>benodigde protonen levert, maar dat er niet genoeg H</w:t>
      </w:r>
      <w:r w:rsidRPr="00DB6A88">
        <w:rPr>
          <w:vertAlign w:val="subscript"/>
        </w:rPr>
        <w:t>2</w:t>
      </w:r>
      <w:r w:rsidRPr="00DB6A88">
        <w:t>CO</w:t>
      </w:r>
      <w:r w:rsidRPr="00DB6A88">
        <w:rPr>
          <w:vertAlign w:val="subscript"/>
        </w:rPr>
        <w:t>3</w:t>
      </w:r>
      <w:r w:rsidRPr="00DB6A88">
        <w:t>-moleculen zijn om direct alle OH</w:t>
      </w:r>
      <w:r w:rsidRPr="00FC43F0">
        <w:rPr>
          <w:rFonts w:ascii="Symbol" w:hAnsi="Symbol"/>
          <w:vertAlign w:val="superscript"/>
        </w:rPr>
        <w:t></w:t>
      </w:r>
      <w:r w:rsidRPr="00DB6A88">
        <w:t>-ionen te neutraliseren, De daarvoor benodigde H</w:t>
      </w:r>
      <w:r w:rsidRPr="00DB6A88">
        <w:rPr>
          <w:vertAlign w:val="subscript"/>
        </w:rPr>
        <w:t>2</w:t>
      </w:r>
      <w:r w:rsidRPr="00DB6A88">
        <w:t>CO</w:t>
      </w:r>
      <w:r w:rsidRPr="00DB6A88">
        <w:rPr>
          <w:vertAlign w:val="subscript"/>
        </w:rPr>
        <w:t>3</w:t>
      </w:r>
      <w:r w:rsidRPr="00DB6A88">
        <w:t>-moleculen kunnen echter door het (naar rechts verschuivende) evenwicht CO</w:t>
      </w:r>
      <w:r w:rsidRPr="00DB6A88">
        <w:rPr>
          <w:vertAlign w:val="subscript"/>
        </w:rPr>
        <w:t>2</w:t>
      </w:r>
      <w:r w:rsidRPr="00DB6A88">
        <w:t xml:space="preserve"> + H</w:t>
      </w:r>
      <w:r w:rsidRPr="00DB6A88">
        <w:rPr>
          <w:vertAlign w:val="subscript"/>
        </w:rPr>
        <w:t>2</w:t>
      </w:r>
      <w:r>
        <w:t>O</w:t>
      </w:r>
      <w:r w:rsidRPr="00DB6A88">
        <w:t xml:space="preserve"> </w:t>
      </w:r>
      <w:r>
        <w:rPr>
          <w:rFonts w:ascii="Cambria Math" w:hAnsi="Cambria Math"/>
        </w:rPr>
        <w:t>⇌</w:t>
      </w:r>
      <w:r w:rsidRPr="00DB6A88">
        <w:t xml:space="preserve"> H</w:t>
      </w:r>
      <w:r w:rsidRPr="00DB6A88">
        <w:rPr>
          <w:vertAlign w:val="subscript"/>
        </w:rPr>
        <w:t>2</w:t>
      </w:r>
      <w:r w:rsidRPr="00DB6A88">
        <w:t>CO</w:t>
      </w:r>
      <w:r w:rsidRPr="00DB6A88">
        <w:rPr>
          <w:vertAlign w:val="subscript"/>
        </w:rPr>
        <w:t>3</w:t>
      </w:r>
      <w:r w:rsidRPr="00DB6A88">
        <w:t xml:space="preserve"> worden bij</w:t>
      </w:r>
      <w:r>
        <w:t xml:space="preserve"> </w:t>
      </w:r>
      <w:r w:rsidRPr="00DB6A88">
        <w:t>gevormd, hetgeen blijkbaar eni</w:t>
      </w:r>
      <w:r>
        <w:t>g</w:t>
      </w:r>
      <w:r w:rsidRPr="00DB6A88">
        <w:t>e tijd duurt.</w:t>
      </w:r>
    </w:p>
    <w:p w:rsidR="00C474AF" w:rsidRPr="00C474AF" w:rsidRDefault="00C474AF" w:rsidP="00C474AF">
      <w:pPr>
        <w:pStyle w:val="CSElijst"/>
        <w:numPr>
          <w:ilvl w:val="0"/>
          <w:numId w:val="7"/>
        </w:numPr>
        <w:ind w:left="0" w:hanging="567"/>
        <w:rPr>
          <w:lang w:val="nl-NL"/>
        </w:rPr>
      </w:pPr>
      <w:r w:rsidRPr="00C474AF">
        <w:rPr>
          <w:lang w:val="nl-NL"/>
        </w:rPr>
        <w:t>Het eerste neerslag is afkomstig van H</w:t>
      </w:r>
      <w:r w:rsidRPr="00C474AF">
        <w:rPr>
          <w:vertAlign w:val="subscript"/>
          <w:lang w:val="nl-NL"/>
        </w:rPr>
        <w:t>2</w:t>
      </w:r>
      <w:r w:rsidRPr="00C474AF">
        <w:rPr>
          <w:lang w:val="nl-NL"/>
        </w:rPr>
        <w:t>CO</w:t>
      </w:r>
      <w:r w:rsidRPr="00C474AF">
        <w:rPr>
          <w:vertAlign w:val="subscript"/>
          <w:lang w:val="nl-NL"/>
        </w:rPr>
        <w:t>3</w:t>
      </w:r>
      <w:r w:rsidRPr="00C474AF">
        <w:rPr>
          <w:lang w:val="nl-NL"/>
        </w:rPr>
        <w:t xml:space="preserve"> en de daarvan afgeleide HCO</w:t>
      </w:r>
      <w:r w:rsidRPr="00C474AF">
        <w:rPr>
          <w:vertAlign w:val="subscript"/>
          <w:lang w:val="nl-NL"/>
        </w:rPr>
        <w:t>3</w:t>
      </w:r>
      <w:r>
        <w:rPr>
          <w:vertAlign w:val="superscript"/>
        </w:rPr>
        <w:sym w:font="Symbol" w:char="F02D"/>
      </w:r>
      <w:r w:rsidRPr="00C474AF">
        <w:rPr>
          <w:lang w:val="nl-NL"/>
        </w:rPr>
        <w:t>- en CO</w:t>
      </w:r>
      <w:r w:rsidRPr="00C474AF">
        <w:rPr>
          <w:vertAlign w:val="subscript"/>
          <w:lang w:val="nl-NL"/>
        </w:rPr>
        <w:t>3</w:t>
      </w:r>
      <w:r w:rsidRPr="00C474AF">
        <w:rPr>
          <w:vertAlign w:val="superscript"/>
          <w:lang w:val="nl-NL"/>
        </w:rPr>
        <w:t>2</w:t>
      </w:r>
      <w:r w:rsidRPr="0062374E">
        <w:rPr>
          <w:vertAlign w:val="superscript"/>
        </w:rPr>
        <w:sym w:font="Symbol" w:char="F02D"/>
      </w:r>
      <w:r w:rsidRPr="00C474AF">
        <w:rPr>
          <w:lang w:val="nl-NL"/>
        </w:rPr>
        <w:t>-ionen; het tweede neerslag is een maat voor de hoeveelheid, in het koolzuurevenwicht, aanwezige CO</w:t>
      </w:r>
      <w:r w:rsidRPr="00C474AF">
        <w:rPr>
          <w:vertAlign w:val="subscript"/>
          <w:lang w:val="nl-NL"/>
        </w:rPr>
        <w:t>2</w:t>
      </w:r>
      <w:r w:rsidRPr="00C474AF">
        <w:rPr>
          <w:lang w:val="nl-NL"/>
        </w:rPr>
        <w:t>.</w:t>
      </w:r>
    </w:p>
    <w:p w:rsidR="00C474AF" w:rsidRPr="00DB6A88" w:rsidRDefault="00C474AF" w:rsidP="00C474AF">
      <w:pPr>
        <w:kinsoku w:val="0"/>
        <w:overflowPunct w:val="0"/>
        <w:textAlignment w:val="baseline"/>
      </w:pPr>
      <w:r w:rsidRPr="007011C9">
        <w:rPr>
          <w:i/>
        </w:rPr>
        <w:t>M</w:t>
      </w:r>
      <w:r>
        <w:t>(</w:t>
      </w:r>
      <w:r w:rsidRPr="00DB6A88">
        <w:t>BaCO</w:t>
      </w:r>
      <w:r w:rsidRPr="00DB6A88">
        <w:rPr>
          <w:vertAlign w:val="subscript"/>
        </w:rPr>
        <w:t>3</w:t>
      </w:r>
      <w:r>
        <w:t>)</w:t>
      </w:r>
      <w:r w:rsidRPr="00DB6A88">
        <w:t xml:space="preserve"> = 197, zodat 3,94 g BaCO</w:t>
      </w:r>
      <w:r w:rsidRPr="00DB6A88">
        <w:rPr>
          <w:vertAlign w:val="subscript"/>
        </w:rPr>
        <w:t>3</w:t>
      </w:r>
      <w:r w:rsidRPr="00DB6A88">
        <w:t xml:space="preserve"> = </w:t>
      </w:r>
      <m:oMath>
        <m:f>
          <m:fPr>
            <m:ctrlPr>
              <w:rPr>
                <w:rFonts w:ascii="Cambria Math" w:hAnsi="Cambria Math"/>
                <w:i/>
              </w:rPr>
            </m:ctrlPr>
          </m:fPr>
          <m:num>
            <m:r>
              <m:rPr>
                <m:sty m:val="p"/>
              </m:rPr>
              <w:rPr>
                <w:rFonts w:ascii="Cambria Math" w:hAnsi="Cambria Math"/>
              </w:rPr>
              <m:t>3,94</m:t>
            </m:r>
          </m:num>
          <m:den>
            <m:r>
              <w:rPr>
                <w:rFonts w:ascii="Cambria Math" w:hAnsi="Cambria Math"/>
              </w:rPr>
              <m:t>197</m:t>
            </m:r>
          </m:den>
        </m:f>
      </m:oMath>
      <w:r w:rsidRPr="00DB6A88">
        <w:t xml:space="preserve"> = 2,00</w:t>
      </w:r>
      <w:r>
        <w:sym w:font="Symbol" w:char="F0D7"/>
      </w:r>
      <w:r w:rsidRPr="00DB6A88">
        <w:t>10</w:t>
      </w:r>
      <w:r w:rsidRPr="00FC43F0">
        <w:rPr>
          <w:rFonts w:ascii="Symbol" w:hAnsi="Symbol"/>
          <w:vertAlign w:val="superscript"/>
        </w:rPr>
        <w:t></w:t>
      </w:r>
      <w:r w:rsidRPr="00DB6A88">
        <w:rPr>
          <w:vertAlign w:val="superscript"/>
        </w:rPr>
        <w:t>2</w:t>
      </w:r>
      <w:r w:rsidRPr="00DB6A88">
        <w:t xml:space="preserve"> mol BaCO</w:t>
      </w:r>
      <w:r w:rsidRPr="00DB6A88">
        <w:rPr>
          <w:vertAlign w:val="subscript"/>
        </w:rPr>
        <w:t>3</w:t>
      </w:r>
      <w:r w:rsidRPr="00DB6A88">
        <w:t>, zodat er in het evenwicht in 1 liter</w:t>
      </w:r>
      <w:r>
        <w:t xml:space="preserve"> </w:t>
      </w:r>
      <w:r w:rsidRPr="00DB6A88">
        <w:t>2,00</w:t>
      </w:r>
      <w:r>
        <w:sym w:font="Symbol" w:char="F0D7"/>
      </w:r>
      <w:r w:rsidRPr="00DB6A88">
        <w:t>10</w:t>
      </w:r>
      <w:r w:rsidRPr="00FC43F0">
        <w:rPr>
          <w:rFonts w:ascii="Symbol" w:hAnsi="Symbol"/>
          <w:vertAlign w:val="superscript"/>
        </w:rPr>
        <w:t></w:t>
      </w:r>
      <w:r w:rsidRPr="00DB6A88">
        <w:rPr>
          <w:vertAlign w:val="superscript"/>
        </w:rPr>
        <w:t>2</w:t>
      </w:r>
      <w:r w:rsidRPr="00DB6A88">
        <w:t xml:space="preserve"> mol CO</w:t>
      </w:r>
      <w:r w:rsidRPr="00DB6A88">
        <w:rPr>
          <w:vertAlign w:val="subscript"/>
        </w:rPr>
        <w:t>2</w:t>
      </w:r>
      <w:r w:rsidRPr="00DB6A88">
        <w:t xml:space="preserve"> aanwezig was </w:t>
      </w:r>
      <w:r>
        <w:sym w:font="Symbol" w:char="F0DE"/>
      </w:r>
      <w:r w:rsidRPr="00DB6A88">
        <w:t xml:space="preserve"> [CO</w:t>
      </w:r>
      <w:r w:rsidRPr="00DB6A88">
        <w:rPr>
          <w:vertAlign w:val="subscript"/>
        </w:rPr>
        <w:t>2</w:t>
      </w:r>
      <w:r w:rsidRPr="00DB6A88">
        <w:t xml:space="preserve">] = </w:t>
      </w:r>
      <w:r w:rsidRPr="00DB6A88">
        <w:rPr>
          <w:u w:val="single"/>
        </w:rPr>
        <w:t>2,00</w:t>
      </w:r>
      <w:r>
        <w:rPr>
          <w:u w:val="single"/>
        </w:rPr>
        <w:sym w:font="Symbol" w:char="F0D7"/>
      </w:r>
      <w:r w:rsidRPr="00DB6A88">
        <w:rPr>
          <w:u w:val="single"/>
        </w:rPr>
        <w:t>10</w:t>
      </w:r>
      <w:r w:rsidRPr="00FC43F0">
        <w:rPr>
          <w:rFonts w:ascii="Symbol" w:hAnsi="Symbol"/>
          <w:u w:val="single"/>
          <w:vertAlign w:val="superscript"/>
        </w:rPr>
        <w:t></w:t>
      </w:r>
      <w:r w:rsidRPr="00DB6A88">
        <w:rPr>
          <w:u w:val="single"/>
          <w:vertAlign w:val="superscript"/>
        </w:rPr>
        <w:t>2</w:t>
      </w:r>
      <w:r w:rsidRPr="00DB6A88">
        <w:rPr>
          <w:u w:val="single"/>
        </w:rPr>
        <w:t xml:space="preserve"> mol/</w:t>
      </w:r>
      <w:r>
        <w:rPr>
          <w:u w:val="single"/>
        </w:rPr>
        <w:t>L</w:t>
      </w:r>
      <w:r w:rsidRPr="00DB6A88">
        <w:t xml:space="preserve"> (vergelijking met het gegeven laat zien dat CO</w:t>
      </w:r>
      <w:r w:rsidRPr="00DB6A88">
        <w:rPr>
          <w:vertAlign w:val="subscript"/>
        </w:rPr>
        <w:t>2</w:t>
      </w:r>
      <w:r w:rsidRPr="00DB6A88">
        <w:t xml:space="preserve"> blijkbaar maar zeer weinig tot H</w:t>
      </w:r>
      <w:r w:rsidRPr="00DB6A88">
        <w:rPr>
          <w:vertAlign w:val="subscript"/>
        </w:rPr>
        <w:t>2</w:t>
      </w:r>
      <w:r w:rsidRPr="00DB6A88">
        <w:t>CO</w:t>
      </w:r>
      <w:r w:rsidRPr="00DB6A88">
        <w:rPr>
          <w:vertAlign w:val="subscript"/>
        </w:rPr>
        <w:t>3</w:t>
      </w:r>
      <w:r w:rsidRPr="00DB6A88">
        <w:t xml:space="preserve"> reageert).</w:t>
      </w:r>
    </w:p>
    <w:p w:rsidR="00C474AF" w:rsidRPr="00DB6A88" w:rsidRDefault="00C474AF" w:rsidP="00C474AF">
      <w:pPr>
        <w:kinsoku w:val="0"/>
        <w:overflowPunct w:val="0"/>
        <w:textAlignment w:val="baseline"/>
      </w:pPr>
      <w:r w:rsidRPr="00DB6A88">
        <w:t>Het eerste neerslag, 17,4 mg BaCO</w:t>
      </w:r>
      <w:r w:rsidRPr="00DB6A88">
        <w:rPr>
          <w:vertAlign w:val="subscript"/>
        </w:rPr>
        <w:t>3</w:t>
      </w:r>
      <w:r w:rsidRPr="00DB6A88">
        <w:t>, komt overeen met 8,8</w:t>
      </w:r>
      <w:r>
        <w:sym w:font="Symbol" w:char="F0D7"/>
      </w:r>
      <w:r w:rsidRPr="00DB6A88">
        <w:t>10</w:t>
      </w:r>
      <w:r w:rsidRPr="00FC43F0">
        <w:rPr>
          <w:rFonts w:ascii="Symbol" w:hAnsi="Symbol"/>
          <w:vertAlign w:val="superscript"/>
        </w:rPr>
        <w:t></w:t>
      </w:r>
      <w:r w:rsidRPr="00DB6A88">
        <w:rPr>
          <w:vertAlign w:val="superscript"/>
        </w:rPr>
        <w:t>5</w:t>
      </w:r>
      <w:r w:rsidRPr="00DB6A88">
        <w:t xml:space="preserve"> mol BaCO</w:t>
      </w:r>
      <w:r w:rsidRPr="00DB6A88">
        <w:rPr>
          <w:vertAlign w:val="subscript"/>
        </w:rPr>
        <w:t>3</w:t>
      </w:r>
      <w:r w:rsidRPr="00DB6A88">
        <w:t>, afkomstig van 8,8</w:t>
      </w:r>
      <w:r>
        <w:sym w:font="Symbol" w:char="F0D7"/>
      </w:r>
      <w:r w:rsidRPr="00DB6A88">
        <w:t>10</w:t>
      </w:r>
      <w:r>
        <w:rPr>
          <w:vertAlign w:val="superscript"/>
        </w:rPr>
        <w:sym w:font="Symbol" w:char="F02D"/>
      </w:r>
      <w:r>
        <w:rPr>
          <w:vertAlign w:val="superscript"/>
        </w:rPr>
        <w:t>5</w:t>
      </w:r>
      <w:r w:rsidRPr="00DB6A88">
        <w:t xml:space="preserve"> mol H</w:t>
      </w:r>
      <w:r w:rsidRPr="00DB6A88">
        <w:rPr>
          <w:vertAlign w:val="subscript"/>
        </w:rPr>
        <w:t>2</w:t>
      </w:r>
      <w:r w:rsidRPr="00DB6A88">
        <w:t>CO</w:t>
      </w:r>
      <w:r w:rsidRPr="00DB6A88">
        <w:rPr>
          <w:vertAlign w:val="subscript"/>
        </w:rPr>
        <w:t>3</w:t>
      </w:r>
      <w:r w:rsidRPr="00DB6A88">
        <w:t>, HCO</w:t>
      </w:r>
      <w:r w:rsidRPr="00DB6A88">
        <w:rPr>
          <w:vertAlign w:val="subscript"/>
        </w:rPr>
        <w:t>3</w:t>
      </w:r>
      <w:r w:rsidRPr="00FC43F0">
        <w:rPr>
          <w:rFonts w:ascii="Symbol" w:hAnsi="Symbol"/>
          <w:vertAlign w:val="superscript"/>
        </w:rPr>
        <w:t></w:t>
      </w:r>
      <w:r w:rsidRPr="00DB6A88">
        <w:t xml:space="preserve"> en C</w:t>
      </w:r>
      <w:r>
        <w:t>O</w:t>
      </w:r>
      <w:r w:rsidRPr="00DB6A88">
        <w:rPr>
          <w:vertAlign w:val="subscript"/>
        </w:rPr>
        <w:t>3</w:t>
      </w:r>
      <w:r w:rsidRPr="00DB6A88">
        <w:rPr>
          <w:vertAlign w:val="superscript"/>
        </w:rPr>
        <w:t>2</w:t>
      </w:r>
      <w:r w:rsidRPr="00FC43F0">
        <w:rPr>
          <w:rFonts w:ascii="Symbol" w:hAnsi="Symbol"/>
          <w:vertAlign w:val="superscript"/>
        </w:rPr>
        <w:t></w:t>
      </w:r>
      <w:r w:rsidRPr="00DB6A88">
        <w:t>-ionen. De laatstgenoemde ionen zijn t.o.v. HCO</w:t>
      </w:r>
      <w:r w:rsidRPr="00DB6A88">
        <w:rPr>
          <w:vertAlign w:val="subscript"/>
        </w:rPr>
        <w:t>3</w:t>
      </w:r>
      <w:r w:rsidRPr="00FC43F0">
        <w:rPr>
          <w:rFonts w:ascii="Symbol" w:hAnsi="Symbol"/>
          <w:vertAlign w:val="superscript"/>
        </w:rPr>
        <w:t></w:t>
      </w:r>
      <w:r w:rsidRPr="00DB6A88">
        <w:t xml:space="preserve"> relatief weinig aanwezig (want HCO</w:t>
      </w:r>
      <w:r w:rsidRPr="00DB6A88">
        <w:rPr>
          <w:vertAlign w:val="subscript"/>
        </w:rPr>
        <w:t>3</w:t>
      </w:r>
      <w:r w:rsidRPr="00FC43F0">
        <w:rPr>
          <w:rFonts w:ascii="Symbol" w:hAnsi="Symbol"/>
          <w:vertAlign w:val="superscript"/>
        </w:rPr>
        <w:t></w:t>
      </w:r>
      <w:r w:rsidRPr="00DB6A88">
        <w:t xml:space="preserve"> is zeer zwak zuur)</w:t>
      </w:r>
    </w:p>
    <w:p w:rsidR="00C474AF" w:rsidRPr="00DB6A88" w:rsidRDefault="00C474AF" w:rsidP="00C474AF">
      <w:pPr>
        <w:tabs>
          <w:tab w:val="left" w:pos="7513"/>
        </w:tabs>
        <w:kinsoku w:val="0"/>
        <w:overflowPunct w:val="0"/>
        <w:textAlignment w:val="baseline"/>
      </w:pPr>
      <w:r w:rsidRPr="00DB6A88">
        <w:t>[H</w:t>
      </w:r>
      <w:r w:rsidRPr="00DB6A88">
        <w:rPr>
          <w:vertAlign w:val="subscript"/>
        </w:rPr>
        <w:t>2</w:t>
      </w:r>
      <w:r w:rsidRPr="00DB6A88">
        <w:t>CO</w:t>
      </w:r>
      <w:r w:rsidRPr="00DB6A88">
        <w:rPr>
          <w:vertAlign w:val="subscript"/>
        </w:rPr>
        <w:t>3</w:t>
      </w:r>
      <w:r w:rsidRPr="00DB6A88">
        <w:t>] + [HCO</w:t>
      </w:r>
      <w:r w:rsidRPr="00DB6A88">
        <w:rPr>
          <w:vertAlign w:val="subscript"/>
        </w:rPr>
        <w:t>3</w:t>
      </w:r>
      <w:r w:rsidRPr="00DB6A88">
        <w:t>] = 8,8</w:t>
      </w:r>
      <w:r>
        <w:sym w:font="Symbol" w:char="F0D7"/>
      </w:r>
      <w:r w:rsidRPr="00DB6A88">
        <w:t>10</w:t>
      </w:r>
      <w:r>
        <w:rPr>
          <w:vertAlign w:val="superscript"/>
        </w:rPr>
        <w:sym w:font="Symbol" w:char="F02D"/>
      </w:r>
      <w:r>
        <w:rPr>
          <w:vertAlign w:val="superscript"/>
        </w:rPr>
        <w:t>5</w:t>
      </w:r>
      <w:r w:rsidRPr="00DB6A88">
        <w:t xml:space="preserve"> mo1/</w:t>
      </w:r>
      <w:r>
        <w:t>L</w:t>
      </w:r>
      <w:r>
        <w:tab/>
      </w:r>
      <w:r w:rsidRPr="00DB6A88">
        <w:t>(</w:t>
      </w:r>
      <w:r>
        <w:t>1</w:t>
      </w:r>
      <w:r w:rsidRPr="00DB6A88">
        <w:t>)</w:t>
      </w:r>
    </w:p>
    <w:p w:rsidR="00C474AF" w:rsidRPr="00DB6A88" w:rsidRDefault="00C474AF" w:rsidP="00C474AF">
      <w:pPr>
        <w:tabs>
          <w:tab w:val="left" w:pos="3888"/>
          <w:tab w:val="left" w:pos="7513"/>
        </w:tabs>
        <w:kinsoku w:val="0"/>
        <w:overflowPunct w:val="0"/>
        <w:textAlignment w:val="baseline"/>
      </w:pPr>
      <w:r w:rsidRPr="00DB6A88">
        <w:t>Uit H</w:t>
      </w:r>
      <w:r w:rsidRPr="00DB6A88">
        <w:rPr>
          <w:vertAlign w:val="subscript"/>
        </w:rPr>
        <w:t>2</w:t>
      </w:r>
      <w:r w:rsidRPr="00DB6A88">
        <w:t>CO</w:t>
      </w:r>
      <w:r w:rsidRPr="00DB6A88">
        <w:rPr>
          <w:vertAlign w:val="subscript"/>
        </w:rPr>
        <w:t>3</w:t>
      </w:r>
      <w:r w:rsidRPr="00DB6A88">
        <w:t xml:space="preserve"> ontstaat zowel HCO</w:t>
      </w:r>
      <w:r w:rsidRPr="00DB6A88">
        <w:rPr>
          <w:vertAlign w:val="subscript"/>
        </w:rPr>
        <w:t>3</w:t>
      </w:r>
      <w:r w:rsidRPr="00FC43F0">
        <w:rPr>
          <w:rFonts w:ascii="Symbol" w:hAnsi="Symbol"/>
          <w:vertAlign w:val="superscript"/>
        </w:rPr>
        <w:t></w:t>
      </w:r>
      <w:r w:rsidRPr="00DB6A88">
        <w:t xml:space="preserve"> als H</w:t>
      </w:r>
      <w:r w:rsidRPr="00DB6A88">
        <w:rPr>
          <w:vertAlign w:val="subscript"/>
        </w:rPr>
        <w:t>3</w:t>
      </w:r>
      <w:r>
        <w:t>O</w:t>
      </w:r>
      <w:r w:rsidRPr="00DB6A88">
        <w:rPr>
          <w:vertAlign w:val="superscript"/>
        </w:rPr>
        <w:t>+</w:t>
      </w:r>
      <w:r>
        <w:t xml:space="preserve"> </w:t>
      </w:r>
      <w:r>
        <w:sym w:font="Symbol" w:char="F0DE"/>
      </w:r>
      <w:r>
        <w:t xml:space="preserve"> </w:t>
      </w:r>
      <w:r w:rsidRPr="00DB6A88">
        <w:t>[HCO</w:t>
      </w:r>
      <w:r w:rsidRPr="00DB6A88">
        <w:rPr>
          <w:vertAlign w:val="subscript"/>
        </w:rPr>
        <w:t>3</w:t>
      </w:r>
      <w:r w:rsidRPr="00FC43F0">
        <w:rPr>
          <w:rFonts w:ascii="Symbol" w:hAnsi="Symbol"/>
          <w:vertAlign w:val="superscript"/>
        </w:rPr>
        <w:t></w:t>
      </w:r>
      <w:r w:rsidRPr="00DB6A88">
        <w:t>] = [H</w:t>
      </w:r>
      <w:r w:rsidRPr="00DB6A88">
        <w:rPr>
          <w:vertAlign w:val="subscript"/>
        </w:rPr>
        <w:t>3</w:t>
      </w:r>
      <w:r>
        <w:t>O</w:t>
      </w:r>
      <w:r w:rsidRPr="00DB6A88">
        <w:rPr>
          <w:vertAlign w:val="superscript"/>
        </w:rPr>
        <w:t>+</w:t>
      </w:r>
      <w:r w:rsidRPr="00DB6A88">
        <w:t>] = 6,6</w:t>
      </w:r>
      <w:r>
        <w:sym w:font="Symbol" w:char="F0D7"/>
      </w:r>
      <w:r w:rsidRPr="00DB6A88">
        <w:t>10</w:t>
      </w:r>
      <w:r w:rsidRPr="00FC43F0">
        <w:rPr>
          <w:rFonts w:ascii="Symbol" w:hAnsi="Symbol"/>
          <w:vertAlign w:val="superscript"/>
        </w:rPr>
        <w:t></w:t>
      </w:r>
      <w:r w:rsidRPr="00DB6A88">
        <w:rPr>
          <w:vertAlign w:val="superscript"/>
        </w:rPr>
        <w:t>5</w:t>
      </w:r>
      <w:r w:rsidRPr="00DB6A88">
        <w:t xml:space="preserve"> mo1/</w:t>
      </w:r>
      <w:r>
        <w:t>L</w:t>
      </w:r>
      <w:r>
        <w:tab/>
      </w:r>
      <w:r w:rsidRPr="00DB6A88">
        <w:t>(2)</w:t>
      </w:r>
    </w:p>
    <w:p w:rsidR="00C474AF" w:rsidRDefault="00C474AF" w:rsidP="00C474AF">
      <w:pPr>
        <w:tabs>
          <w:tab w:val="left" w:pos="3528"/>
        </w:tabs>
        <w:kinsoku w:val="0"/>
        <w:overflowPunct w:val="0"/>
        <w:textAlignment w:val="baseline"/>
      </w:pPr>
      <w:r w:rsidRPr="00DB6A88">
        <w:t>Uit (1) en (2) volgt: [H</w:t>
      </w:r>
      <w:r w:rsidRPr="00DB6A88">
        <w:rPr>
          <w:vertAlign w:val="subscript"/>
        </w:rPr>
        <w:t>2</w:t>
      </w:r>
      <w:r w:rsidRPr="00DB6A88">
        <w:t>CO</w:t>
      </w:r>
      <w:r w:rsidRPr="00DB6A88">
        <w:rPr>
          <w:vertAlign w:val="subscript"/>
        </w:rPr>
        <w:t>3</w:t>
      </w:r>
      <w:r w:rsidRPr="00DB6A88">
        <w:t>] =</w:t>
      </w:r>
      <w:r>
        <w:t xml:space="preserve"> 8,8</w:t>
      </w:r>
      <w:r>
        <w:sym w:font="Symbol" w:char="F0D7"/>
      </w:r>
      <w:r w:rsidRPr="007011C9">
        <w:t>10</w:t>
      </w:r>
      <w:r>
        <w:rPr>
          <w:vertAlign w:val="superscript"/>
        </w:rPr>
        <w:sym w:font="Symbol" w:char="F02D"/>
      </w:r>
      <w:r w:rsidRPr="007011C9">
        <w:rPr>
          <w:vertAlign w:val="superscript"/>
        </w:rPr>
        <w:t>5</w:t>
      </w:r>
      <w:r>
        <w:t xml:space="preserve"> </w:t>
      </w:r>
      <w:r>
        <w:sym w:font="Symbol" w:char="F02D"/>
      </w:r>
      <w:r>
        <w:t xml:space="preserve"> </w:t>
      </w:r>
      <w:r w:rsidRPr="007011C9">
        <w:t>6</w:t>
      </w:r>
      <w:r w:rsidRPr="00DB6A88">
        <w:t>,6</w:t>
      </w:r>
      <w:r>
        <w:sym w:font="Symbol" w:char="F0D7"/>
      </w:r>
      <w:r w:rsidRPr="00DB6A88">
        <w:t>10</w:t>
      </w:r>
      <w:r w:rsidRPr="00FC43F0">
        <w:rPr>
          <w:rFonts w:ascii="Symbol" w:hAnsi="Symbol"/>
          <w:vertAlign w:val="superscript"/>
        </w:rPr>
        <w:t></w:t>
      </w:r>
      <w:r w:rsidRPr="00DB6A88">
        <w:rPr>
          <w:vertAlign w:val="superscript"/>
        </w:rPr>
        <w:t>5</w:t>
      </w:r>
      <w:r w:rsidRPr="00DB6A88">
        <w:t xml:space="preserve"> = </w:t>
      </w:r>
      <w:r w:rsidRPr="00DB6A88">
        <w:rPr>
          <w:u w:val="single"/>
        </w:rPr>
        <w:t>2,2</w:t>
      </w:r>
      <w:r>
        <w:rPr>
          <w:u w:val="single"/>
        </w:rPr>
        <w:sym w:font="Symbol" w:char="F0D7"/>
      </w:r>
      <w:r w:rsidRPr="00DB6A88">
        <w:rPr>
          <w:u w:val="single"/>
        </w:rPr>
        <w:t>10</w:t>
      </w:r>
      <w:r w:rsidRPr="00FC43F0">
        <w:rPr>
          <w:rFonts w:ascii="Symbol" w:hAnsi="Symbol"/>
          <w:u w:val="single"/>
          <w:vertAlign w:val="superscript"/>
        </w:rPr>
        <w:t></w:t>
      </w:r>
      <w:r w:rsidRPr="00DB6A88">
        <w:rPr>
          <w:u w:val="single"/>
          <w:vertAlign w:val="superscript"/>
        </w:rPr>
        <w:t>5</w:t>
      </w:r>
      <w:r w:rsidRPr="00DB6A88">
        <w:rPr>
          <w:u w:val="single"/>
        </w:rPr>
        <w:t xml:space="preserve"> mol/</w:t>
      </w:r>
      <w:r>
        <w:rPr>
          <w:u w:val="single"/>
        </w:rPr>
        <w:t>L.</w:t>
      </w:r>
    </w:p>
    <w:p w:rsidR="00C474AF" w:rsidRPr="00DB6A88" w:rsidRDefault="00C474AF" w:rsidP="00C474AF">
      <w:pPr>
        <w:tabs>
          <w:tab w:val="left" w:pos="3528"/>
        </w:tabs>
        <w:kinsoku w:val="0"/>
        <w:overflowPunct w:val="0"/>
        <w:textAlignment w:val="baseline"/>
      </w:pPr>
      <w:r w:rsidRPr="00DB6A88">
        <w:t>Dus [CO</w:t>
      </w:r>
      <w:r w:rsidRPr="00DB6A88">
        <w:rPr>
          <w:vertAlign w:val="subscript"/>
        </w:rPr>
        <w:t>2</w:t>
      </w:r>
      <w:r w:rsidRPr="00DB6A88">
        <w:t>]</w:t>
      </w:r>
      <w:r>
        <w:t> </w:t>
      </w:r>
      <w:r w:rsidRPr="00DB6A88">
        <w:t>:</w:t>
      </w:r>
      <w:r>
        <w:t> </w:t>
      </w:r>
      <w:r w:rsidRPr="00DB6A88">
        <w:t>[H</w:t>
      </w:r>
      <w:r w:rsidRPr="00DB6A88">
        <w:rPr>
          <w:vertAlign w:val="subscript"/>
        </w:rPr>
        <w:t>2</w:t>
      </w:r>
      <w:r w:rsidRPr="00DB6A88">
        <w:t>CO</w:t>
      </w:r>
      <w:r w:rsidRPr="00DB6A88">
        <w:rPr>
          <w:vertAlign w:val="subscript"/>
        </w:rPr>
        <w:t>3</w:t>
      </w:r>
      <w:r w:rsidRPr="00DB6A88">
        <w:t>] = 2,00</w:t>
      </w:r>
      <w:r>
        <w:sym w:font="Symbol" w:char="F0D7"/>
      </w:r>
      <w:r w:rsidRPr="00DB6A88">
        <w:t>10</w:t>
      </w:r>
      <w:r w:rsidRPr="00FC43F0">
        <w:rPr>
          <w:rFonts w:ascii="Symbol" w:hAnsi="Symbol"/>
          <w:vertAlign w:val="superscript"/>
        </w:rPr>
        <w:t></w:t>
      </w:r>
      <w:r w:rsidRPr="00DB6A88">
        <w:rPr>
          <w:vertAlign w:val="superscript"/>
        </w:rPr>
        <w:t>2</w:t>
      </w:r>
      <w:r>
        <w:t> </w:t>
      </w:r>
      <w:r w:rsidRPr="00DB6A88">
        <w:t>:</w:t>
      </w:r>
      <w:r>
        <w:t> </w:t>
      </w:r>
      <w:r w:rsidRPr="00DB6A88">
        <w:t>2,2</w:t>
      </w:r>
      <w:r>
        <w:sym w:font="Symbol" w:char="F0D7"/>
      </w:r>
      <w:r w:rsidRPr="00DB6A88">
        <w:t>10</w:t>
      </w:r>
      <w:r w:rsidRPr="00FC43F0">
        <w:rPr>
          <w:rFonts w:ascii="Symbol" w:hAnsi="Symbol"/>
          <w:vertAlign w:val="superscript"/>
        </w:rPr>
        <w:t></w:t>
      </w:r>
      <w:r w:rsidRPr="00DB6A88">
        <w:rPr>
          <w:vertAlign w:val="superscript"/>
        </w:rPr>
        <w:t>5</w:t>
      </w:r>
      <w:r w:rsidRPr="00DB6A88">
        <w:t xml:space="preserve"> = 9,1</w:t>
      </w:r>
      <w:r>
        <w:sym w:font="Symbol" w:char="F0D7"/>
      </w:r>
      <w:r w:rsidRPr="00DB6A88">
        <w:t>10</w:t>
      </w:r>
      <w:r w:rsidRPr="00DB6A88">
        <w:rPr>
          <w:vertAlign w:val="superscript"/>
        </w:rPr>
        <w:t>2</w:t>
      </w:r>
      <w:r w:rsidRPr="00DB6A88">
        <w:t xml:space="preserve"> (afgerond 9</w:t>
      </w:r>
      <w:r>
        <w:sym w:font="Symbol" w:char="F0D7"/>
      </w:r>
      <w:r w:rsidRPr="00DB6A88">
        <w:t>10</w:t>
      </w:r>
      <w:r w:rsidRPr="00DB6A88">
        <w:rPr>
          <w:vertAlign w:val="superscript"/>
        </w:rPr>
        <w:t>2</w:t>
      </w:r>
      <w:r w:rsidRPr="00DB6A88">
        <w:t>)</w:t>
      </w:r>
      <w:r>
        <w:t> </w:t>
      </w:r>
      <w:r w:rsidRPr="00DB6A88">
        <w:t>:</w:t>
      </w:r>
      <w:r>
        <w:t> </w:t>
      </w:r>
      <w:r w:rsidRPr="00DB6A88">
        <w:t>1.</w:t>
      </w:r>
    </w:p>
    <w:p w:rsidR="00C474AF" w:rsidRPr="00C474AF" w:rsidRDefault="00C474AF" w:rsidP="00C474AF">
      <w:pPr>
        <w:pStyle w:val="CSElijst"/>
        <w:numPr>
          <w:ilvl w:val="0"/>
          <w:numId w:val="7"/>
        </w:numPr>
        <w:ind w:left="0" w:hanging="567"/>
        <w:rPr>
          <w:lang w:val="nl-NL"/>
        </w:rPr>
      </w:pPr>
      <w:r w:rsidRPr="00C474AF">
        <w:rPr>
          <w:lang w:val="nl-NL"/>
        </w:rPr>
        <w:t>[CO</w:t>
      </w:r>
      <w:r w:rsidRPr="00C474AF">
        <w:rPr>
          <w:vertAlign w:val="subscript"/>
          <w:lang w:val="nl-NL"/>
        </w:rPr>
        <w:t>2</w:t>
      </w:r>
      <w:r w:rsidRPr="00C474AF">
        <w:rPr>
          <w:lang w:val="nl-NL"/>
        </w:rPr>
        <w:t>] = 900×[H</w:t>
      </w:r>
      <w:r w:rsidRPr="00C474AF">
        <w:rPr>
          <w:vertAlign w:val="subscript"/>
          <w:lang w:val="nl-NL"/>
        </w:rPr>
        <w:t>2</w:t>
      </w:r>
      <w:r w:rsidRPr="00C474AF">
        <w:rPr>
          <w:lang w:val="nl-NL"/>
        </w:rPr>
        <w:t>CO</w:t>
      </w:r>
      <w:r w:rsidRPr="00C474AF">
        <w:rPr>
          <w:vertAlign w:val="subscript"/>
          <w:lang w:val="nl-NL"/>
        </w:rPr>
        <w:t>3</w:t>
      </w:r>
      <w:r w:rsidRPr="00C474AF">
        <w:rPr>
          <w:lang w:val="nl-NL"/>
        </w:rPr>
        <w:t xml:space="preserve">] zodat de noemer van </w:t>
      </w:r>
      <w:r w:rsidRPr="00C474AF">
        <w:rPr>
          <w:i/>
          <w:lang w:val="nl-NL"/>
        </w:rPr>
        <w:t>K</w:t>
      </w:r>
      <w:r w:rsidRPr="00C474AF">
        <w:rPr>
          <w:vertAlign w:val="subscript"/>
          <w:lang w:val="nl-NL"/>
        </w:rPr>
        <w:t>z</w:t>
      </w:r>
      <w:r w:rsidRPr="00C474AF">
        <w:rPr>
          <w:lang w:val="nl-NL"/>
        </w:rPr>
        <w:t xml:space="preserve"> (ongeveer) 900 maal zo klein is als die van </w:t>
      </w:r>
      <w:r w:rsidRPr="00C474AF">
        <w:rPr>
          <w:i/>
          <w:lang w:val="nl-NL"/>
        </w:rPr>
        <w:t>K</w:t>
      </w:r>
      <w:r w:rsidRPr="00C474AF">
        <w:rPr>
          <w:lang w:val="nl-NL"/>
        </w:rPr>
        <w:t xml:space="preserve"> </w:t>
      </w:r>
      <w:r w:rsidRPr="00C9100E">
        <w:sym w:font="Symbol" w:char="F0DE"/>
      </w:r>
      <w:r w:rsidRPr="00C474AF">
        <w:rPr>
          <w:lang w:val="nl-NL"/>
        </w:rPr>
        <w:br/>
      </w:r>
      <w:r w:rsidRPr="00C474AF">
        <w:rPr>
          <w:i/>
          <w:lang w:val="nl-NL"/>
        </w:rPr>
        <w:t>K</w:t>
      </w:r>
      <w:r w:rsidRPr="00C474AF">
        <w:rPr>
          <w:vertAlign w:val="subscript"/>
          <w:lang w:val="nl-NL"/>
        </w:rPr>
        <w:t>z</w:t>
      </w:r>
      <w:r w:rsidRPr="00C474AF">
        <w:rPr>
          <w:lang w:val="nl-NL"/>
        </w:rPr>
        <w:t xml:space="preserve"> = 9</w:t>
      </w:r>
      <w:r w:rsidRPr="00C9100E">
        <w:sym w:font="Symbol" w:char="F0D7"/>
      </w:r>
      <w:r w:rsidRPr="00C474AF">
        <w:rPr>
          <w:lang w:val="nl-NL"/>
        </w:rPr>
        <w:t xml:space="preserve">102 × </w:t>
      </w:r>
      <w:r w:rsidRPr="00C474AF">
        <w:rPr>
          <w:i/>
          <w:lang w:val="nl-NL"/>
        </w:rPr>
        <w:t>K</w:t>
      </w:r>
      <w:r w:rsidRPr="00C474AF">
        <w:rPr>
          <w:lang w:val="nl-NL"/>
        </w:rPr>
        <w:t xml:space="preserve"> = 9</w:t>
      </w:r>
      <w:r w:rsidRPr="00C9100E">
        <w:sym w:font="Symbol" w:char="F0D7"/>
      </w:r>
      <w:r w:rsidRPr="00C474AF">
        <w:rPr>
          <w:lang w:val="nl-NL"/>
        </w:rPr>
        <w:t>10</w:t>
      </w:r>
      <w:r w:rsidRPr="00C474AF">
        <w:rPr>
          <w:vertAlign w:val="superscript"/>
          <w:lang w:val="nl-NL"/>
        </w:rPr>
        <w:t>2</w:t>
      </w:r>
      <w:r w:rsidRPr="00C474AF">
        <w:rPr>
          <w:lang w:val="nl-NL"/>
        </w:rPr>
        <w:t xml:space="preserve"> × 2,2</w:t>
      </w:r>
      <w:r w:rsidRPr="00C9100E">
        <w:sym w:font="Symbol" w:char="F0D7"/>
      </w:r>
      <w:r w:rsidRPr="00C474AF">
        <w:rPr>
          <w:lang w:val="nl-NL"/>
        </w:rPr>
        <w:t>10</w:t>
      </w:r>
      <w:r w:rsidRPr="0062374E">
        <w:rPr>
          <w:vertAlign w:val="superscript"/>
        </w:rPr>
        <w:sym w:font="Symbol" w:char="F02D"/>
      </w:r>
      <w:r w:rsidRPr="00C474AF">
        <w:rPr>
          <w:vertAlign w:val="superscript"/>
          <w:lang w:val="nl-NL"/>
        </w:rPr>
        <w:t>7</w:t>
      </w:r>
      <w:r w:rsidRPr="00C474AF">
        <w:rPr>
          <w:lang w:val="nl-NL"/>
        </w:rPr>
        <w:t xml:space="preserve"> = 2,0</w:t>
      </w:r>
      <w:r w:rsidRPr="00C9100E">
        <w:sym w:font="Symbol" w:char="F0D7"/>
      </w:r>
      <w:r w:rsidRPr="00C474AF">
        <w:rPr>
          <w:lang w:val="nl-NL"/>
        </w:rPr>
        <w:t>10</w:t>
      </w:r>
      <w:r w:rsidRPr="0062374E">
        <w:rPr>
          <w:vertAlign w:val="superscript"/>
        </w:rPr>
        <w:sym w:font="Symbol" w:char="F02D"/>
      </w:r>
      <w:r w:rsidRPr="00C474AF">
        <w:rPr>
          <w:vertAlign w:val="superscript"/>
          <w:lang w:val="nl-NL"/>
        </w:rPr>
        <w:t>4</w:t>
      </w:r>
      <w:r w:rsidRPr="00C474AF">
        <w:rPr>
          <w:lang w:val="nl-NL"/>
        </w:rPr>
        <w:t>.</w:t>
      </w:r>
    </w:p>
    <w:p w:rsidR="00C474AF" w:rsidRPr="00DB6A88" w:rsidRDefault="00C474AF" w:rsidP="00C474AF">
      <w:pPr>
        <w:pStyle w:val="OpmCurs"/>
      </w:pPr>
      <w:r w:rsidRPr="00DB6A88">
        <w:t xml:space="preserve">Opmerking: Behalve uit K kan </w:t>
      </w:r>
      <w:r w:rsidRPr="007D5425">
        <w:t>K</w:t>
      </w:r>
      <w:r w:rsidRPr="007D5425">
        <w:rPr>
          <w:i w:val="0"/>
          <w:vertAlign w:val="subscript"/>
        </w:rPr>
        <w:t>z</w:t>
      </w:r>
      <w:r>
        <w:rPr>
          <w:vertAlign w:val="subscript"/>
        </w:rPr>
        <w:t xml:space="preserve"> </w:t>
      </w:r>
      <w:r w:rsidRPr="007D5425">
        <w:t>ook</w:t>
      </w:r>
      <w:r w:rsidRPr="00DB6A88">
        <w:t xml:space="preserve"> uit de afzonderlijke, berekende concentraties worden bepaald.</w:t>
      </w:r>
    </w:p>
    <w:p w:rsidR="00C474AF" w:rsidRPr="00C474AF" w:rsidRDefault="00C474AF" w:rsidP="00C474AF">
      <w:pPr>
        <w:pStyle w:val="CSElijst"/>
        <w:numPr>
          <w:ilvl w:val="0"/>
          <w:numId w:val="7"/>
        </w:numPr>
        <w:ind w:left="0" w:hanging="567"/>
        <w:rPr>
          <w:lang w:val="nl-NL"/>
        </w:rPr>
      </w:pPr>
      <w:r w:rsidRPr="00C474AF">
        <w:rPr>
          <w:lang w:val="nl-NL"/>
        </w:rPr>
        <w:t>1. Door reactie met dimethylamine wordt CO</w:t>
      </w:r>
      <w:r w:rsidRPr="00C474AF">
        <w:rPr>
          <w:vertAlign w:val="subscript"/>
          <w:lang w:val="nl-NL"/>
        </w:rPr>
        <w:t>2</w:t>
      </w:r>
      <w:r w:rsidRPr="00C474AF">
        <w:rPr>
          <w:lang w:val="nl-NL"/>
        </w:rPr>
        <w:t xml:space="preserve"> weggenomen; daardoor is het evenwicht</w:t>
      </w:r>
      <w:r w:rsidRPr="00C474AF">
        <w:rPr>
          <w:lang w:val="nl-NL"/>
        </w:rPr>
        <w:br/>
        <w:t>CO</w:t>
      </w:r>
      <w:r w:rsidRPr="00C474AF">
        <w:rPr>
          <w:vertAlign w:val="subscript"/>
          <w:lang w:val="nl-NL"/>
        </w:rPr>
        <w:t>2</w:t>
      </w:r>
      <w:r w:rsidRPr="00C474AF">
        <w:rPr>
          <w:lang w:val="nl-NL"/>
        </w:rPr>
        <w:t xml:space="preserve"> + H</w:t>
      </w:r>
      <w:r w:rsidRPr="00C474AF">
        <w:rPr>
          <w:vertAlign w:val="subscript"/>
          <w:lang w:val="nl-NL"/>
        </w:rPr>
        <w:t>2</w:t>
      </w:r>
      <w:r w:rsidRPr="00C474AF">
        <w:rPr>
          <w:lang w:val="nl-NL"/>
        </w:rPr>
        <w:t xml:space="preserve">O </w:t>
      </w:r>
      <w:r w:rsidRPr="00C474AF">
        <w:rPr>
          <w:rFonts w:ascii="Cambria Math" w:hAnsi="Cambria Math" w:cs="Cambria Math"/>
          <w:lang w:val="nl-NL"/>
        </w:rPr>
        <w:t>⇌</w:t>
      </w:r>
      <w:r w:rsidRPr="00C474AF">
        <w:rPr>
          <w:lang w:val="nl-NL"/>
        </w:rPr>
        <w:t xml:space="preserve"> H</w:t>
      </w:r>
      <w:r w:rsidRPr="00C474AF">
        <w:rPr>
          <w:vertAlign w:val="subscript"/>
          <w:lang w:val="nl-NL"/>
        </w:rPr>
        <w:t>2</w:t>
      </w:r>
      <w:r w:rsidRPr="00C474AF">
        <w:rPr>
          <w:lang w:val="nl-NL"/>
        </w:rPr>
        <w:t>CO</w:t>
      </w:r>
      <w:r w:rsidRPr="00C474AF">
        <w:rPr>
          <w:vertAlign w:val="subscript"/>
          <w:lang w:val="nl-NL"/>
        </w:rPr>
        <w:t>3</w:t>
      </w:r>
      <w:r w:rsidRPr="00C474AF">
        <w:rPr>
          <w:lang w:val="nl-NL"/>
        </w:rPr>
        <w:t xml:space="preserve"> verstoord en kan koolzuur in CO</w:t>
      </w:r>
      <w:r w:rsidRPr="00C474AF">
        <w:rPr>
          <w:vertAlign w:val="subscript"/>
          <w:lang w:val="nl-NL"/>
        </w:rPr>
        <w:t>2</w:t>
      </w:r>
      <w:r w:rsidRPr="00C474AF">
        <w:rPr>
          <w:lang w:val="nl-NL"/>
        </w:rPr>
        <w:t xml:space="preserve"> en H</w:t>
      </w:r>
      <w:r w:rsidRPr="00C474AF">
        <w:rPr>
          <w:vertAlign w:val="subscript"/>
          <w:lang w:val="nl-NL"/>
        </w:rPr>
        <w:t>2</w:t>
      </w:r>
      <w:r w:rsidRPr="00C474AF">
        <w:rPr>
          <w:lang w:val="nl-NL"/>
        </w:rPr>
        <w:t>O uiteenvallen voordat BaCl</w:t>
      </w:r>
      <w:r w:rsidRPr="00C474AF">
        <w:rPr>
          <w:vertAlign w:val="subscript"/>
          <w:lang w:val="nl-NL"/>
        </w:rPr>
        <w:t>2</w:t>
      </w:r>
      <w:r w:rsidRPr="00C474AF">
        <w:rPr>
          <w:lang w:val="nl-NL"/>
        </w:rPr>
        <w:t xml:space="preserve"> wordt toegevoegd.</w:t>
      </w:r>
      <w:r w:rsidRPr="00C474AF">
        <w:rPr>
          <w:lang w:val="nl-NL"/>
        </w:rPr>
        <w:br/>
        <w:t>2. Het dimethycarbamaat is door verwarming weer te ontleden in CO</w:t>
      </w:r>
      <w:r w:rsidRPr="00C474AF">
        <w:rPr>
          <w:vertAlign w:val="subscript"/>
          <w:lang w:val="nl-NL"/>
        </w:rPr>
        <w:t>2</w:t>
      </w:r>
      <w:r w:rsidRPr="00C474AF">
        <w:rPr>
          <w:lang w:val="nl-NL"/>
        </w:rPr>
        <w:t xml:space="preserve"> en dimethylamine. Dit wijst op een evenwicht (dat bij kamertemperatuur extreem aan de carbamaatkant ligt):</w:t>
      </w:r>
    </w:p>
    <w:p w:rsidR="00C474AF" w:rsidRPr="007D5425" w:rsidRDefault="00C474AF" w:rsidP="00C474AF">
      <w:pPr>
        <w:kinsoku w:val="0"/>
        <w:overflowPunct w:val="0"/>
        <w:textAlignment w:val="baseline"/>
        <w:rPr>
          <w:lang w:val="en-US"/>
        </w:rPr>
      </w:pPr>
      <w:r w:rsidRPr="00DB6A88">
        <w:rPr>
          <w:lang w:val="en-US"/>
        </w:rPr>
        <w:lastRenderedPageBreak/>
        <w:t>CO</w:t>
      </w:r>
      <w:r w:rsidRPr="00DB6A88">
        <w:rPr>
          <w:vertAlign w:val="subscript"/>
          <w:lang w:val="en-US"/>
        </w:rPr>
        <w:t>2</w:t>
      </w:r>
      <w:r w:rsidRPr="00DB6A88">
        <w:rPr>
          <w:lang w:val="en-US"/>
        </w:rPr>
        <w:t xml:space="preserve"> + 2</w:t>
      </w:r>
      <w:r>
        <w:rPr>
          <w:lang w:val="en-US"/>
        </w:rPr>
        <w:t xml:space="preserve"> </w:t>
      </w:r>
      <w:r w:rsidRPr="00DB6A88">
        <w:rPr>
          <w:lang w:val="en-US"/>
        </w:rPr>
        <w:t>(CH</w:t>
      </w:r>
      <w:r w:rsidRPr="00DB6A88">
        <w:rPr>
          <w:vertAlign w:val="subscript"/>
          <w:lang w:val="en-US"/>
        </w:rPr>
        <w:t>3</w:t>
      </w:r>
      <w:r w:rsidRPr="00DB6A88">
        <w:rPr>
          <w:lang w:val="en-US"/>
        </w:rPr>
        <w:t>)</w:t>
      </w:r>
      <w:r w:rsidRPr="00DB6A88">
        <w:rPr>
          <w:vertAlign w:val="subscript"/>
          <w:lang w:val="en-US"/>
        </w:rPr>
        <w:t>2</w:t>
      </w:r>
      <w:r w:rsidRPr="00DB6A88">
        <w:rPr>
          <w:lang w:val="en-US"/>
        </w:rPr>
        <w:t xml:space="preserve">NH </w:t>
      </w:r>
      <w:r>
        <w:rPr>
          <w:rFonts w:ascii="Cambria Math" w:hAnsi="Cambria Math"/>
          <w:lang w:val="en-US"/>
        </w:rPr>
        <w:t>⇌</w:t>
      </w:r>
      <w:r w:rsidRPr="00DB6A88">
        <w:rPr>
          <w:lang w:val="en-US"/>
        </w:rPr>
        <w:t xml:space="preserve"> [(CH</w:t>
      </w:r>
      <w:r w:rsidRPr="007D5425">
        <w:rPr>
          <w:vertAlign w:val="subscript"/>
          <w:lang w:val="en-US"/>
        </w:rPr>
        <w:t>3</w:t>
      </w:r>
      <w:r w:rsidRPr="00DB6A88">
        <w:rPr>
          <w:lang w:val="en-US"/>
        </w:rPr>
        <w:t>)</w:t>
      </w:r>
      <w:r w:rsidRPr="007D5425">
        <w:rPr>
          <w:vertAlign w:val="subscript"/>
          <w:lang w:val="en-US"/>
        </w:rPr>
        <w:t>2</w:t>
      </w:r>
      <w:r w:rsidRPr="00DB6A88">
        <w:rPr>
          <w:lang w:val="en-US"/>
        </w:rPr>
        <w:t>NC</w:t>
      </w:r>
      <w:r>
        <w:rPr>
          <w:lang w:val="en-US"/>
        </w:rPr>
        <w:t>OO</w:t>
      </w:r>
      <w:r w:rsidRPr="00DB6A88">
        <w:rPr>
          <w:lang w:val="en-US"/>
        </w:rPr>
        <w:t>]</w:t>
      </w:r>
      <w:r>
        <w:rPr>
          <w:vertAlign w:val="superscript"/>
          <w:lang w:val="en-US"/>
        </w:rPr>
        <w:sym w:font="Symbol" w:char="F02D"/>
      </w:r>
      <w:r w:rsidRPr="00DB6A88">
        <w:rPr>
          <w:lang w:val="en-US"/>
        </w:rPr>
        <w:t>[(CH</w:t>
      </w:r>
      <w:r>
        <w:rPr>
          <w:vertAlign w:val="subscript"/>
          <w:lang w:val="en-US"/>
        </w:rPr>
        <w:t>3</w:t>
      </w:r>
      <w:r>
        <w:rPr>
          <w:lang w:val="en-US"/>
        </w:rPr>
        <w:t>)</w:t>
      </w:r>
      <w:r>
        <w:rPr>
          <w:vertAlign w:val="subscript"/>
          <w:lang w:val="en-US"/>
        </w:rPr>
        <w:t>2</w:t>
      </w:r>
      <w:r w:rsidRPr="00DB6A88">
        <w:rPr>
          <w:lang w:val="en-US"/>
        </w:rPr>
        <w:t>NH</w:t>
      </w:r>
      <w:r w:rsidRPr="007D5425">
        <w:rPr>
          <w:vertAlign w:val="subscript"/>
          <w:lang w:val="en-US"/>
        </w:rPr>
        <w:t>2</w:t>
      </w:r>
      <w:r w:rsidRPr="00DB6A88">
        <w:rPr>
          <w:lang w:val="en-US"/>
        </w:rPr>
        <w:t>]</w:t>
      </w:r>
      <w:r>
        <w:rPr>
          <w:vertAlign w:val="superscript"/>
          <w:lang w:val="en-US"/>
        </w:rPr>
        <w:t>+</w:t>
      </w:r>
      <w:r>
        <w:rPr>
          <w:lang w:val="en-US"/>
        </w:rPr>
        <w:t>.</w:t>
      </w:r>
    </w:p>
    <w:p w:rsidR="00C474AF" w:rsidRPr="00DB6A88" w:rsidRDefault="00C474AF" w:rsidP="00C474AF">
      <w:pPr>
        <w:kinsoku w:val="0"/>
        <w:overflowPunct w:val="0"/>
        <w:textAlignment w:val="baseline"/>
      </w:pPr>
      <w:r w:rsidRPr="00DB6A88">
        <w:t>De hoeveelheid CO</w:t>
      </w:r>
      <w:r w:rsidRPr="00DB6A88">
        <w:rPr>
          <w:vertAlign w:val="subscript"/>
        </w:rPr>
        <w:t>2</w:t>
      </w:r>
      <w:r w:rsidRPr="00DB6A88">
        <w:t xml:space="preserve"> in dit evenwicht zal weliswaar zeer klein zijn t.o.v. de oorspronkelijk aanwezige hoeveelheid CO</w:t>
      </w:r>
      <w:r w:rsidRPr="00DB6A88">
        <w:rPr>
          <w:vertAlign w:val="subscript"/>
        </w:rPr>
        <w:t>2</w:t>
      </w:r>
      <w:r w:rsidRPr="00DB6A88">
        <w:t>, maar waarschijnlijk niet-verwaarloosbaar t.o.v. de ook zeer kleine hoeveelheden H</w:t>
      </w:r>
      <w:r w:rsidRPr="00DB6A88">
        <w:rPr>
          <w:vertAlign w:val="subscript"/>
        </w:rPr>
        <w:t>2</w:t>
      </w:r>
      <w:r w:rsidRPr="00DB6A88">
        <w:t>CO</w:t>
      </w:r>
      <w:r w:rsidRPr="00DB6A88">
        <w:rPr>
          <w:vertAlign w:val="subscript"/>
        </w:rPr>
        <w:t>3</w:t>
      </w:r>
      <w:r w:rsidRPr="00FC43F0">
        <w:rPr>
          <w:rFonts w:ascii="Symbol" w:hAnsi="Symbol"/>
          <w:vertAlign w:val="superscript"/>
        </w:rPr>
        <w:t></w:t>
      </w:r>
      <w:r w:rsidRPr="00DB6A88">
        <w:t xml:space="preserve"> en HCO</w:t>
      </w:r>
      <w:r w:rsidRPr="00DB6A88">
        <w:rPr>
          <w:vertAlign w:val="subscript"/>
        </w:rPr>
        <w:t>3</w:t>
      </w:r>
      <w:r w:rsidRPr="00FC43F0">
        <w:rPr>
          <w:rFonts w:ascii="Symbol" w:hAnsi="Symbol"/>
          <w:vertAlign w:val="superscript"/>
        </w:rPr>
        <w:t></w:t>
      </w:r>
      <w:r w:rsidRPr="00DB6A88">
        <w:t>. Bovendien verschuift dit evenwicht naar links bij wegnemen van CO</w:t>
      </w:r>
      <w:r w:rsidRPr="00DB6A88">
        <w:rPr>
          <w:vertAlign w:val="subscript"/>
        </w:rPr>
        <w:t>2</w:t>
      </w:r>
      <w:r w:rsidRPr="00DB6A88">
        <w:t>, gedurende de tijd dat het eerste neerslag en het filtraat gescheiden worden.</w:t>
      </w:r>
    </w:p>
    <w:bookmarkStart w:id="8" w:name="_Toc490827263"/>
    <w:p w:rsidR="00C474AF" w:rsidRDefault="00C474AF" w:rsidP="00C474AF">
      <w:pPr>
        <w:pStyle w:val="Kop2"/>
      </w:pPr>
      <w:r w:rsidRPr="0018005E">
        <w:rPr>
          <w:noProof/>
        </w:rPr>
        <mc:AlternateContent>
          <mc:Choice Requires="wps">
            <w:drawing>
              <wp:anchor distT="0" distB="0" distL="0" distR="0" simplePos="0" relativeHeight="251668480" behindDoc="0" locked="0" layoutInCell="0" allowOverlap="1" wp14:anchorId="011F7649" wp14:editId="2F098824">
                <wp:simplePos x="0" y="0"/>
                <wp:positionH relativeFrom="margin">
                  <wp:align>center</wp:align>
                </wp:positionH>
                <wp:positionV relativeFrom="paragraph">
                  <wp:posOffset>401206</wp:posOffset>
                </wp:positionV>
                <wp:extent cx="6172835" cy="0"/>
                <wp:effectExtent l="0" t="19050" r="56515" b="38100"/>
                <wp:wrapSquare wrapText="bothSides"/>
                <wp:docPr id="9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A1BF2" id="Line 2"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6pt" to="486.0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4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" o:allowincell="f" strokecolor="silver" strokeweight="4.8pt">
                <w10:wrap type="square" anchorx="margin"/>
              </v:line>
            </w:pict>
          </mc:Fallback>
        </mc:AlternateContent>
      </w:r>
      <w:r w:rsidRPr="00682149">
        <w:t>Ureumtunnels</w:t>
      </w:r>
      <w:r>
        <w:tab/>
      </w:r>
      <w:r w:rsidRPr="00682149">
        <w:t>1979-II(III)</w:t>
      </w:r>
      <w:bookmarkEnd w:id="7"/>
      <w:bookmarkEnd w:id="8"/>
    </w:p>
    <w:p w:rsidR="00C474AF" w:rsidRPr="00C474AF" w:rsidRDefault="00C474AF" w:rsidP="00C474AF">
      <w:pPr>
        <w:pStyle w:val="CSElijst"/>
        <w:numPr>
          <w:ilvl w:val="0"/>
          <w:numId w:val="7"/>
        </w:numPr>
        <w:ind w:left="0" w:hanging="567"/>
        <w:rPr>
          <w:lang w:val="nl-NL"/>
        </w:rPr>
      </w:pPr>
      <w:r w:rsidRPr="00C474AF">
        <w:rPr>
          <w:lang w:val="nl-NL"/>
        </w:rPr>
        <w:t>3-Ethyloctaan en cycloöctaan kunnen zich niet strekken tot een langgerekte keten die de zigzagvorm heeft; 3-ethyloctaan niet omdat het vertakt is bij C(3), cycloöctaan niet omdat het een cyclische verbinding is.</w:t>
      </w:r>
    </w:p>
    <w:p w:rsidR="00C474AF" w:rsidRPr="00C474AF" w:rsidRDefault="00C474AF" w:rsidP="00C474AF">
      <w:pPr>
        <w:pStyle w:val="CSElijst"/>
        <w:numPr>
          <w:ilvl w:val="0"/>
          <w:numId w:val="7"/>
        </w:numPr>
        <w:ind w:left="0" w:hanging="567"/>
        <w:rPr>
          <w:lang w:val="nl-NL"/>
        </w:rPr>
      </w:pPr>
      <w:r w:rsidRPr="00C474AF">
        <w:rPr>
          <w:lang w:val="nl-NL"/>
        </w:rPr>
        <w:t>De ‘tunnels’ bieden plaats aan de moleculen in hun langste vorm. Twee achter elkaar liggende octaanmoleculen zijn echter langer dan één hexadecaanmolecuul, omdat in het eerste geval meer (eindstandige) CH</w:t>
      </w:r>
      <w:r w:rsidRPr="00C474AF">
        <w:rPr>
          <w:vertAlign w:val="subscript"/>
          <w:lang w:val="nl-NL"/>
        </w:rPr>
        <w:t>3</w:t>
      </w:r>
      <w:r w:rsidRPr="00C474AF">
        <w:rPr>
          <w:lang w:val="nl-NL"/>
        </w:rPr>
        <w:t xml:space="preserve">-groepen voorkomen: </w:t>
      </w:r>
      <w:r w:rsidRPr="00C9100E">
        <w:object w:dxaOrig="7277" w:dyaOrig="1306">
          <v:shape id="_x0000_i1030" type="#_x0000_t75" style="width:364.95pt;height:65.75pt" o:ole="">
            <v:imagedata r:id="rId15" o:title=""/>
          </v:shape>
          <o:OLEObject Type="Embed" ProgID="ACD.ChemSketch.20" ShapeID="_x0000_i1030" DrawAspect="Content" ObjectID="_1579289494" r:id="rId16"/>
        </w:object>
      </w:r>
    </w:p>
    <w:p w:rsidR="00C474AF" w:rsidRPr="00C474AF" w:rsidRDefault="00C474AF" w:rsidP="00C474AF">
      <w:pPr>
        <w:pStyle w:val="CSElijst"/>
        <w:numPr>
          <w:ilvl w:val="0"/>
          <w:numId w:val="7"/>
        </w:numPr>
        <w:ind w:left="0" w:hanging="567"/>
        <w:rPr>
          <w:lang w:val="nl-NL"/>
        </w:rPr>
      </w:pPr>
      <w:r w:rsidRPr="00C474AF">
        <w:rPr>
          <w:lang w:val="nl-NL"/>
        </w:rPr>
        <w:t>Opvulling van een ‘tunnel’ met een hexadecaanmolecuul geeft vanderwaalsinteractie tussen ureummoleculen en de CH</w:t>
      </w:r>
      <w:r w:rsidRPr="00C474AF">
        <w:rPr>
          <w:vertAlign w:val="subscript"/>
          <w:lang w:val="nl-NL"/>
        </w:rPr>
        <w:t>2</w:t>
      </w:r>
      <w:r w:rsidRPr="00C474AF">
        <w:rPr>
          <w:lang w:val="nl-NL"/>
        </w:rPr>
        <w:t>-groepen van de alkaanketen, behalve naast de eindstandige CH</w:t>
      </w:r>
      <w:r w:rsidRPr="00C474AF">
        <w:rPr>
          <w:vertAlign w:val="subscript"/>
          <w:lang w:val="nl-NL"/>
        </w:rPr>
        <w:t>3</w:t>
      </w:r>
      <w:r w:rsidRPr="00C474AF">
        <w:rPr>
          <w:lang w:val="nl-NL"/>
        </w:rPr>
        <w:t>-groepen waarbij een kleine 'open' ruimte optreedt tot het volgende molecuul. Het aantal ‘open’ ruimten is bij octaan hoger en daardoor is de totale (vanderwaals) bindingsenergie (per eenheidslengte van de ‘tunnels’) voor octaan lager, waardoor insluiting van hexadecaan in de kristallen de voorkeur geniet.</w:t>
      </w:r>
    </w:p>
    <w:p w:rsidR="00C474AF" w:rsidRPr="00C474AF" w:rsidRDefault="00C474AF" w:rsidP="00C474AF">
      <w:pPr>
        <w:pStyle w:val="CSElijst"/>
        <w:numPr>
          <w:ilvl w:val="0"/>
          <w:numId w:val="7"/>
        </w:numPr>
        <w:ind w:left="0" w:hanging="567"/>
        <w:rPr>
          <w:lang w:val="nl-NL"/>
        </w:rPr>
      </w:pPr>
      <w:r w:rsidRPr="00C474AF">
        <w:rPr>
          <w:lang w:val="nl-NL"/>
        </w:rPr>
        <w:t>De vorming van kristallen, bestaande uit ureummoleculen en ‘vrije’ alkaanmoleculen heeft een vermindering van de entropie (wanorde van het systeem) tot gevolg, die de kristalvorming tegenwerkt. Of voor een bepaalde alkaansoort de kristalvorming toch mogelijk is, is afhankelijk van de grootte van de (vanderwaals)bindingsenergie (per mol) tussen de ureummoleculen en de alkaanmoleculen. Deze factor, gunstig voor kristalvorming, is voor de ‘kleine’ moleculen hexaan en butaan blijkbaar niet groot genoeg om het entropieverlies te compenseren.</w:t>
      </w:r>
    </w:p>
    <w:p w:rsidR="00C474AF" w:rsidRPr="00682149" w:rsidRDefault="00C474AF" w:rsidP="00C474AF">
      <w:pPr>
        <w:pStyle w:val="OpmCurs"/>
        <w:rPr>
          <w:iCs/>
        </w:rPr>
      </w:pPr>
      <w:r w:rsidRPr="00682149">
        <w:rPr>
          <w:iCs/>
        </w:rPr>
        <w:t xml:space="preserve">Opmerking: </w:t>
      </w:r>
      <w:r w:rsidRPr="00682149">
        <w:rPr>
          <w:rFonts w:ascii="Symbol" w:hAnsi="Symbol"/>
        </w:rPr>
        <w:t></w:t>
      </w:r>
      <w:r w:rsidRPr="00682149">
        <w:t xml:space="preserve">H is negatief en </w:t>
      </w:r>
      <w:r w:rsidRPr="00682149">
        <w:rPr>
          <w:rFonts w:ascii="Symbol" w:hAnsi="Symbol"/>
        </w:rPr>
        <w:t></w:t>
      </w:r>
      <w:r w:rsidRPr="00682149">
        <w:t xml:space="preserve">S eveneens; indien </w:t>
      </w:r>
      <w:r w:rsidRPr="00682149">
        <w:rPr>
          <w:rFonts w:ascii="Symbol" w:hAnsi="Symbol"/>
        </w:rPr>
        <w:t></w:t>
      </w:r>
      <w:r w:rsidRPr="00682149">
        <w:t xml:space="preserve">H klein is, kan gelden: </w:t>
      </w:r>
      <w:r w:rsidRPr="00682149">
        <w:rPr>
          <w:rFonts w:ascii="Symbol" w:hAnsi="Symbol"/>
        </w:rPr>
        <w:t></w:t>
      </w:r>
      <w:r w:rsidRPr="00682149">
        <w:t xml:space="preserve">H </w:t>
      </w:r>
      <w:r w:rsidRPr="00682149">
        <w:sym w:font="Symbol" w:char="F02D"/>
      </w:r>
      <w:r w:rsidRPr="00682149">
        <w:t xml:space="preserve"> T</w:t>
      </w:r>
      <w:r w:rsidRPr="00682149">
        <w:rPr>
          <w:rFonts w:ascii="Symbol" w:hAnsi="Symbol"/>
        </w:rPr>
        <w:t></w:t>
      </w:r>
      <w:r w:rsidRPr="00682149">
        <w:rPr>
          <w:rFonts w:ascii="Symbol" w:hAnsi="Symbol"/>
        </w:rPr>
        <w:t></w:t>
      </w:r>
      <w:r w:rsidRPr="00682149">
        <w:t xml:space="preserve">S &gt; 0. Bij deze (thermodynamische) voorwaarde verloopt een proces </w:t>
      </w:r>
      <w:r w:rsidRPr="00682149">
        <w:rPr>
          <w:iCs/>
        </w:rPr>
        <w:t>niet.</w:t>
      </w:r>
    </w:p>
    <w:p w:rsidR="00C474AF" w:rsidRPr="00C474AF" w:rsidRDefault="00C474AF" w:rsidP="00C474AF">
      <w:pPr>
        <w:pStyle w:val="CSElijst"/>
        <w:numPr>
          <w:ilvl w:val="0"/>
          <w:numId w:val="7"/>
        </w:numPr>
        <w:ind w:left="0" w:hanging="567"/>
        <w:rPr>
          <w:lang w:val="nl-NL"/>
        </w:rPr>
      </w:pPr>
      <w:r w:rsidRPr="00C474AF">
        <w:rPr>
          <w:lang w:val="nl-NL"/>
        </w:rPr>
        <w:t>Schlenck neemt aan, dat de tunnelvormige ruimten o.a. ontstaan door waterstofbruggen tussen ureummoleculen. Aannemende dat ook thioüreum dergelijke ‘tunnels’ kan vormen d.m.v. waterstofbruggen, zullen deze 'tunnels' een grotere diameter hebben, t.g.v. de grotere afmeting van de zwavelatomen (t.o.v. zuurstof). Daardoor kunnen ze bij thioüreum blijkbaar ook plaats bieden aan het vertakte molecuul 2,4,6-trimethyloctaan.</w:t>
      </w:r>
    </w:p>
    <w:bookmarkStart w:id="9" w:name="_Toc150524367"/>
    <w:bookmarkStart w:id="10" w:name="_Toc152679699"/>
    <w:bookmarkStart w:id="11" w:name="_Toc490827264"/>
    <w:p w:rsidR="00C474AF" w:rsidRDefault="00C474AF" w:rsidP="00C474AF">
      <w:pPr>
        <w:pStyle w:val="Kop2"/>
      </w:pPr>
      <w:r w:rsidRPr="0018005E">
        <w:rPr>
          <w:noProof/>
        </w:rPr>
        <mc:AlternateContent>
          <mc:Choice Requires="wps">
            <w:drawing>
              <wp:anchor distT="0" distB="0" distL="0" distR="0" simplePos="0" relativeHeight="251669504" behindDoc="0" locked="0" layoutInCell="0" allowOverlap="1" wp14:anchorId="1BB89AB5" wp14:editId="1413D7A1">
                <wp:simplePos x="0" y="0"/>
                <wp:positionH relativeFrom="margin">
                  <wp:align>center</wp:align>
                </wp:positionH>
                <wp:positionV relativeFrom="paragraph">
                  <wp:posOffset>318818</wp:posOffset>
                </wp:positionV>
                <wp:extent cx="6172835" cy="0"/>
                <wp:effectExtent l="0" t="19050" r="56515" b="38100"/>
                <wp:wrapSquare wrapText="bothSides"/>
                <wp:docPr id="9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58AB9" id="Line 2" o:spid="_x0000_s1026" style="position:absolute;z-index:2516695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1pt" to="486.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F+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" o:allowincell="f" strokecolor="silver" strokeweight="4.8pt">
                <w10:wrap type="square" anchorx="margin"/>
              </v:line>
            </w:pict>
          </mc:Fallback>
        </mc:AlternateContent>
      </w:r>
      <w:r w:rsidRPr="00682149">
        <w:t>Hoe snel is jodaat?</w:t>
      </w:r>
      <w:r>
        <w:tab/>
      </w:r>
      <w:r w:rsidRPr="00682149">
        <w:t>1979-II(IV)</w:t>
      </w:r>
      <w:bookmarkEnd w:id="9"/>
      <w:bookmarkEnd w:id="10"/>
      <w:bookmarkEnd w:id="11"/>
    </w:p>
    <w:p w:rsidR="00C474AF" w:rsidRPr="00C474AF" w:rsidRDefault="00C474AF" w:rsidP="00C474AF">
      <w:pPr>
        <w:pStyle w:val="CSElijst"/>
        <w:numPr>
          <w:ilvl w:val="0"/>
          <w:numId w:val="7"/>
        </w:numPr>
        <w:ind w:left="0" w:hanging="567"/>
        <w:rPr>
          <w:lang w:val="nl-NL"/>
        </w:rPr>
      </w:pPr>
      <w:bookmarkStart w:id="12" w:name="_Ref150840476"/>
      <w:r w:rsidRPr="00C474AF">
        <w:rPr>
          <w:lang w:val="nl-NL"/>
        </w:rPr>
        <w:t>Bij meting 3 wordt uitgegaan van 1,4</w:t>
      </w:r>
      <w:r w:rsidRPr="00C9100E">
        <w:sym w:font="Symbol" w:char="F0D7"/>
      </w:r>
      <w:r w:rsidRPr="00C474AF">
        <w:rPr>
          <w:lang w:val="nl-NL"/>
        </w:rPr>
        <w:t>10</w:t>
      </w:r>
      <w:r w:rsidRPr="0062374E">
        <w:rPr>
          <w:vertAlign w:val="superscript"/>
        </w:rPr>
        <w:sym w:font="Symbol" w:char="F02D"/>
      </w:r>
      <w:r w:rsidRPr="00C474AF">
        <w:rPr>
          <w:vertAlign w:val="superscript"/>
          <w:lang w:val="nl-NL"/>
        </w:rPr>
        <w:t>4</w:t>
      </w:r>
      <w:r w:rsidRPr="00C474AF">
        <w:rPr>
          <w:lang w:val="nl-NL"/>
        </w:rPr>
        <w:t xml:space="preserve"> mol HSO</w:t>
      </w:r>
      <w:r w:rsidRPr="00C474AF">
        <w:rPr>
          <w:vertAlign w:val="subscript"/>
          <w:lang w:val="nl-NL"/>
        </w:rPr>
        <w:t>3</w:t>
      </w:r>
      <w:r w:rsidRPr="0062374E">
        <w:rPr>
          <w:vertAlign w:val="superscript"/>
        </w:rPr>
        <w:sym w:font="Symbol" w:char="F02D"/>
      </w:r>
      <w:r w:rsidRPr="00C474AF">
        <w:rPr>
          <w:lang w:val="nl-NL"/>
        </w:rPr>
        <w:t>-ionen in 50 mL. Als 5,5</w:t>
      </w:r>
      <w:r w:rsidRPr="00C9100E">
        <w:sym w:font="Symbol" w:char="F0D7"/>
      </w:r>
      <w:r w:rsidRPr="00C474AF">
        <w:rPr>
          <w:lang w:val="nl-NL"/>
        </w:rPr>
        <w:t>10</w:t>
      </w:r>
      <w:r w:rsidRPr="0062374E">
        <w:rPr>
          <w:vertAlign w:val="superscript"/>
        </w:rPr>
        <w:sym w:font="Symbol" w:char="F02D"/>
      </w:r>
      <w:r w:rsidRPr="00C474AF">
        <w:rPr>
          <w:vertAlign w:val="superscript"/>
          <w:lang w:val="nl-NL"/>
        </w:rPr>
        <w:t>3</w:t>
      </w:r>
      <w:r w:rsidRPr="00C474AF">
        <w:rPr>
          <w:lang w:val="nl-NL"/>
        </w:rPr>
        <w:t xml:space="preserve"> mol IO</w:t>
      </w:r>
      <w:r w:rsidRPr="00C474AF">
        <w:rPr>
          <w:vertAlign w:val="subscript"/>
          <w:lang w:val="nl-NL"/>
        </w:rPr>
        <w:t>3</w:t>
      </w:r>
      <w:r w:rsidRPr="0062374E">
        <w:rPr>
          <w:vertAlign w:val="superscript"/>
        </w:rPr>
        <w:sym w:font="Symbol" w:char="F02D"/>
      </w:r>
      <w:r w:rsidRPr="00C474AF">
        <w:rPr>
          <w:lang w:val="nl-NL"/>
        </w:rPr>
        <w:t xml:space="preserve">-ionen worden toegevoegd, reageren hiervan </w:t>
      </w:r>
      <m:oMath>
        <m:f>
          <m:fPr>
            <m:type m:val="lin"/>
            <m:ctrlPr>
              <w:rPr>
                <w:rFonts w:ascii="Cambria Math" w:hAnsi="Cambria Math"/>
                <w:i/>
              </w:rPr>
            </m:ctrlPr>
          </m:fPr>
          <m:num>
            <m:r>
              <w:rPr>
                <w:rFonts w:ascii="Cambria Math" w:hAnsi="Cambria Math"/>
                <w:lang w:val="nl-NL"/>
              </w:rPr>
              <m:t>1</m:t>
            </m:r>
          </m:num>
          <m:den>
            <m:r>
              <w:rPr>
                <w:rFonts w:ascii="Cambria Math" w:hAnsi="Cambria Math"/>
                <w:lang w:val="nl-NL"/>
              </w:rPr>
              <m:t>3</m:t>
            </m:r>
          </m:den>
        </m:f>
      </m:oMath>
      <w:r w:rsidRPr="00C474AF">
        <w:rPr>
          <w:lang w:val="nl-NL"/>
        </w:rPr>
        <w:t xml:space="preserve"> × 1,4</w:t>
      </w:r>
      <w:r w:rsidRPr="00C9100E">
        <w:sym w:font="Symbol" w:char="F0D7"/>
      </w:r>
      <w:r w:rsidRPr="00C474AF">
        <w:rPr>
          <w:lang w:val="nl-NL"/>
        </w:rPr>
        <w:t>10</w:t>
      </w:r>
      <w:r w:rsidRPr="0062374E">
        <w:rPr>
          <w:vertAlign w:val="superscript"/>
        </w:rPr>
        <w:sym w:font="Symbol" w:char="F02D"/>
      </w:r>
      <w:r w:rsidRPr="00C474AF">
        <w:rPr>
          <w:vertAlign w:val="superscript"/>
          <w:lang w:val="nl-NL"/>
        </w:rPr>
        <w:t>4</w:t>
      </w:r>
      <w:r w:rsidRPr="00C474AF">
        <w:rPr>
          <w:lang w:val="nl-NL"/>
        </w:rPr>
        <w:t xml:space="preserve"> = 4,7</w:t>
      </w:r>
      <w:r>
        <w:sym w:font="Symbol" w:char="F0D7"/>
      </w:r>
      <w:r w:rsidRPr="00C474AF">
        <w:rPr>
          <w:lang w:val="nl-NL"/>
        </w:rPr>
        <w:t>10</w:t>
      </w:r>
      <w:r w:rsidRPr="0062374E">
        <w:rPr>
          <w:vertAlign w:val="superscript"/>
        </w:rPr>
        <w:sym w:font="Symbol" w:char="F02D"/>
      </w:r>
      <w:r w:rsidRPr="00C474AF">
        <w:rPr>
          <w:vertAlign w:val="superscript"/>
          <w:lang w:val="nl-NL"/>
        </w:rPr>
        <w:t>5</w:t>
      </w:r>
      <w:r w:rsidRPr="00C474AF">
        <w:rPr>
          <w:lang w:val="nl-NL"/>
        </w:rPr>
        <w:t xml:space="preserve"> mol IO</w:t>
      </w:r>
      <w:r w:rsidRPr="00C474AF">
        <w:rPr>
          <w:vertAlign w:val="subscript"/>
          <w:lang w:val="nl-NL"/>
        </w:rPr>
        <w:t>3</w:t>
      </w:r>
      <w:r w:rsidRPr="0062374E">
        <w:rPr>
          <w:vertAlign w:val="superscript"/>
        </w:rPr>
        <w:sym w:font="Symbol" w:char="F02D"/>
      </w:r>
      <w:r w:rsidRPr="00C474AF">
        <w:rPr>
          <w:lang w:val="nl-NL"/>
        </w:rPr>
        <w:t>-ionen (molverhouding in reactievergelijking is 1 : 3). De afname van IO</w:t>
      </w:r>
      <w:r w:rsidRPr="00C474AF">
        <w:rPr>
          <w:vertAlign w:val="subscript"/>
          <w:lang w:val="nl-NL"/>
        </w:rPr>
        <w:t>3</w:t>
      </w:r>
      <w:r w:rsidRPr="0062374E">
        <w:rPr>
          <w:vertAlign w:val="superscript"/>
        </w:rPr>
        <w:sym w:font="Symbol" w:char="F02D"/>
      </w:r>
      <w:r w:rsidRPr="00C474AF">
        <w:rPr>
          <w:lang w:val="nl-NL"/>
        </w:rPr>
        <w:t xml:space="preserve"> ionen bij volledige reactie bedraagt dan ook nog geen 1% van de oorspronkelijk aanwezige hoeveelheid.</w:t>
      </w:r>
      <w:bookmarkEnd w:id="12"/>
    </w:p>
    <w:p w:rsidR="00C474AF" w:rsidRPr="00C9100E" w:rsidRDefault="00C474AF" w:rsidP="00C474AF">
      <w:pPr>
        <w:pStyle w:val="CSElijst"/>
        <w:numPr>
          <w:ilvl w:val="0"/>
          <w:numId w:val="7"/>
        </w:numPr>
        <w:ind w:left="0" w:hanging="567"/>
      </w:pPr>
      <w:r w:rsidRPr="00C474AF">
        <w:rPr>
          <w:lang w:val="nl-NL"/>
        </w:rPr>
        <w:t xml:space="preserve">Omdat meting 3 al aan de in </w:t>
      </w:r>
      <w:r>
        <w:fldChar w:fldCharType="begin"/>
      </w:r>
      <w:r w:rsidRPr="00C474AF">
        <w:rPr>
          <w:lang w:val="nl-NL"/>
        </w:rPr>
        <w:instrText xml:space="preserve"> REF _Ref150840476 \r </w:instrText>
      </w:r>
      <w:r>
        <w:fldChar w:fldCharType="separate"/>
      </w:r>
      <w:r w:rsidRPr="00C474AF">
        <w:rPr>
          <w:lang w:val="nl-NL"/>
        </w:rPr>
        <w:t xml:space="preserve">17 </w:t>
      </w:r>
      <w:r>
        <w:t></w:t>
      </w:r>
      <w:r>
        <w:fldChar w:fldCharType="end"/>
      </w:r>
      <w:r w:rsidRPr="00C474AF">
        <w:rPr>
          <w:lang w:val="nl-NL"/>
        </w:rPr>
        <w:t xml:space="preserve"> genoemde voorwaarden voldoet, zullen metingen 4 en 5 daar ook zeker aan voldoen, zodat bij voorkeur deze metingen genomen worden om het gevraagde aan te tonen (zie onderstaande tabel). </w:t>
      </w:r>
      <w:r w:rsidRPr="00C9100E">
        <w:t>Evenredigheid tussen gemiddelde snelheid 5 en [IO</w:t>
      </w:r>
      <w:r w:rsidRPr="0062374E">
        <w:rPr>
          <w:vertAlign w:val="subscript"/>
        </w:rPr>
        <w:t>3</w:t>
      </w:r>
      <w:r w:rsidRPr="0062374E">
        <w:rPr>
          <w:vertAlign w:val="superscript"/>
        </w:rPr>
        <w:sym w:font="Symbol" w:char="F02D"/>
      </w:r>
      <w:r w:rsidRPr="00C9100E">
        <w:t>] houdt in:</w:t>
      </w:r>
    </w:p>
    <w:p w:rsidR="00C474AF" w:rsidRPr="00682149" w:rsidRDefault="00C474AF" w:rsidP="00C474AF">
      <w:r w:rsidRPr="00682149">
        <w:rPr>
          <w:i/>
          <w:position w:val="-6"/>
        </w:rPr>
        <w:object w:dxaOrig="180" w:dyaOrig="260">
          <v:shape id="_x0000_i1031" type="#_x0000_t75" style="width:8.5pt;height:13.05pt" o:ole="">
            <v:imagedata r:id="rId17" o:title=""/>
          </v:shape>
          <o:OLEObject Type="Embed" ProgID="Equation.3" ShapeID="_x0000_i1031" DrawAspect="Content" ObjectID="_1579289495" r:id="rId18"/>
        </w:object>
      </w:r>
      <w:r w:rsidRPr="00682149">
        <w:t xml:space="preserve"> = </w:t>
      </w:r>
      <w:r w:rsidRPr="00682149">
        <w:rPr>
          <w:i/>
        </w:rPr>
        <w:t>k</w:t>
      </w:r>
      <w:r w:rsidRPr="00682149">
        <w:t>[IO</w:t>
      </w:r>
      <w:r w:rsidRPr="00682149">
        <w:rPr>
          <w:vertAlign w:val="subscript"/>
        </w:rPr>
        <w:t>3</w:t>
      </w:r>
      <w:r w:rsidRPr="00682149">
        <w:rPr>
          <w:vertAlign w:val="superscript"/>
        </w:rPr>
        <w:sym w:font="Symbol" w:char="F02D"/>
      </w:r>
      <w:r w:rsidRPr="00682149">
        <w:t xml:space="preserve">] en dus </w:t>
      </w:r>
      <w:r w:rsidRPr="00682149">
        <w:rPr>
          <w:position w:val="-32"/>
        </w:rPr>
        <w:object w:dxaOrig="700" w:dyaOrig="680">
          <v:shape id="_x0000_i1032" type="#_x0000_t75" style="width:35.15pt;height:34pt" o:ole="">
            <v:imagedata r:id="rId19" o:title=""/>
          </v:shape>
          <o:OLEObject Type="Embed" ProgID="Equation.3" ShapeID="_x0000_i1032" DrawAspect="Content" ObjectID="_1579289496" r:id="rId20"/>
        </w:object>
      </w:r>
      <w:r w:rsidRPr="00682149">
        <w:t xml:space="preserve"> = </w:t>
      </w:r>
      <w:r w:rsidRPr="00682149">
        <w:rPr>
          <w:i/>
        </w:rPr>
        <w:t>k</w:t>
      </w:r>
      <w:r w:rsidRPr="00682149">
        <w:t xml:space="preserve"> (constante).</w:t>
      </w:r>
    </w:p>
    <w:tbl>
      <w:tblPr>
        <w:tblW w:w="0" w:type="auto"/>
        <w:tblInd w:w="5" w:type="dxa"/>
        <w:tblCellMar>
          <w:left w:w="0" w:type="dxa"/>
          <w:right w:w="0" w:type="dxa"/>
        </w:tblCellMar>
        <w:tblLook w:val="0000" w:firstRow="0" w:lastRow="0" w:firstColumn="0" w:lastColumn="0" w:noHBand="0" w:noVBand="0"/>
      </w:tblPr>
      <w:tblGrid>
        <w:gridCol w:w="659"/>
        <w:gridCol w:w="1258"/>
        <w:gridCol w:w="1460"/>
        <w:gridCol w:w="953"/>
        <w:gridCol w:w="1257"/>
        <w:gridCol w:w="873"/>
      </w:tblGrid>
      <w:tr w:rsidR="00C474AF" w:rsidRPr="00682149" w:rsidTr="00F52AE9">
        <w:tc>
          <w:tcPr>
            <w:tcW w:w="0" w:type="auto"/>
            <w:tcBorders>
              <w:bottom w:val="single" w:sz="4" w:space="0" w:color="auto"/>
              <w:right w:val="single" w:sz="4" w:space="0" w:color="auto"/>
            </w:tcBorders>
            <w:tcMar>
              <w:top w:w="85" w:type="dxa"/>
              <w:left w:w="85" w:type="dxa"/>
              <w:bottom w:w="85" w:type="dxa"/>
              <w:right w:w="85" w:type="dxa"/>
            </w:tcMar>
            <w:vAlign w:val="center"/>
          </w:tcPr>
          <w:p w:rsidR="00C474AF" w:rsidRPr="00682149" w:rsidRDefault="00C474AF" w:rsidP="00F52AE9">
            <w:pPr>
              <w:keepNext/>
              <w:keepLines/>
              <w:jc w:val="center"/>
              <w:rPr>
                <w:i/>
                <w:iCs/>
              </w:rPr>
            </w:pPr>
            <w:r w:rsidRPr="00682149">
              <w:rPr>
                <w:i/>
                <w:iCs/>
              </w:rPr>
              <w:lastRenderedPageBreak/>
              <w:t>Proef</w:t>
            </w:r>
          </w:p>
        </w:tc>
        <w:tc>
          <w:tcPr>
            <w:tcW w:w="0" w:type="auto"/>
            <w:tcBorders>
              <w:left w:val="single" w:sz="4" w:space="0" w:color="auto"/>
              <w:bottom w:val="single" w:sz="4" w:space="0" w:color="auto"/>
              <w:right w:val="single" w:sz="4" w:space="0" w:color="auto"/>
            </w:tcBorders>
            <w:tcMar>
              <w:top w:w="85" w:type="dxa"/>
              <w:left w:w="85" w:type="dxa"/>
              <w:bottom w:w="85" w:type="dxa"/>
              <w:right w:w="85" w:type="dxa"/>
            </w:tcMar>
            <w:vAlign w:val="center"/>
          </w:tcPr>
          <w:p w:rsidR="00C474AF" w:rsidRPr="00682149" w:rsidRDefault="00C474AF" w:rsidP="00F52AE9">
            <w:pPr>
              <w:keepNext/>
              <w:keepLines/>
            </w:pPr>
            <w:r w:rsidRPr="00682149">
              <w:t>[IO</w:t>
            </w:r>
            <w:r w:rsidRPr="00682149">
              <w:rPr>
                <w:vertAlign w:val="subscript"/>
              </w:rPr>
              <w:t>3</w:t>
            </w:r>
            <w:r w:rsidRPr="00682149">
              <w:rPr>
                <w:vertAlign w:val="superscript"/>
              </w:rPr>
              <w:sym w:font="Symbol" w:char="F02D"/>
            </w:r>
            <w:r w:rsidRPr="00682149">
              <w:t>]</w:t>
            </w:r>
          </w:p>
        </w:tc>
        <w:tc>
          <w:tcPr>
            <w:tcW w:w="0" w:type="auto"/>
            <w:tcBorders>
              <w:left w:val="single" w:sz="4" w:space="0" w:color="auto"/>
              <w:bottom w:val="single" w:sz="4" w:space="0" w:color="auto"/>
              <w:right w:val="single" w:sz="4" w:space="0" w:color="auto"/>
            </w:tcBorders>
            <w:tcMar>
              <w:top w:w="85" w:type="dxa"/>
              <w:left w:w="85" w:type="dxa"/>
              <w:bottom w:w="85" w:type="dxa"/>
              <w:right w:w="85" w:type="dxa"/>
            </w:tcMar>
            <w:vAlign w:val="center"/>
          </w:tcPr>
          <w:p w:rsidR="00C474AF" w:rsidRPr="00682149" w:rsidRDefault="00C474AF" w:rsidP="00F52AE9">
            <w:pPr>
              <w:keepNext/>
              <w:keepLines/>
            </w:pPr>
            <w:r w:rsidRPr="00682149">
              <w:t>afname HSO</w:t>
            </w:r>
            <w:r w:rsidRPr="00682149">
              <w:rPr>
                <w:vertAlign w:val="subscript"/>
              </w:rPr>
              <w:t>3</w:t>
            </w:r>
            <w:r w:rsidRPr="00682149">
              <w:rPr>
                <w:vertAlign w:val="superscript"/>
              </w:rPr>
              <w:sym w:font="Symbol" w:char="F02D"/>
            </w:r>
          </w:p>
        </w:tc>
        <w:tc>
          <w:tcPr>
            <w:tcW w:w="0" w:type="auto"/>
            <w:tcBorders>
              <w:left w:val="single" w:sz="4" w:space="0" w:color="auto"/>
              <w:bottom w:val="single" w:sz="4" w:space="0" w:color="auto"/>
              <w:right w:val="single" w:sz="4" w:space="0" w:color="auto"/>
            </w:tcBorders>
            <w:tcMar>
              <w:top w:w="85" w:type="dxa"/>
              <w:left w:w="85" w:type="dxa"/>
              <w:bottom w:w="85" w:type="dxa"/>
              <w:right w:w="85" w:type="dxa"/>
            </w:tcMar>
            <w:vAlign w:val="center"/>
          </w:tcPr>
          <w:p w:rsidR="00C474AF" w:rsidRPr="00682149" w:rsidRDefault="00C474AF" w:rsidP="00F52AE9">
            <w:pPr>
              <w:keepNext/>
              <w:keepLines/>
            </w:pPr>
            <w:r w:rsidRPr="00682149">
              <w:t>tijdsduur</w:t>
            </w:r>
          </w:p>
        </w:tc>
        <w:tc>
          <w:tcPr>
            <w:tcW w:w="0" w:type="auto"/>
            <w:tcBorders>
              <w:left w:val="single" w:sz="4" w:space="0" w:color="auto"/>
              <w:bottom w:val="single" w:sz="4" w:space="0" w:color="auto"/>
              <w:right w:val="single" w:sz="4" w:space="0" w:color="auto"/>
            </w:tcBorders>
            <w:tcMar>
              <w:top w:w="85" w:type="dxa"/>
              <w:left w:w="85" w:type="dxa"/>
              <w:bottom w:w="85" w:type="dxa"/>
              <w:right w:w="85" w:type="dxa"/>
            </w:tcMar>
            <w:vAlign w:val="center"/>
          </w:tcPr>
          <w:p w:rsidR="00C474AF" w:rsidRPr="00682149" w:rsidRDefault="00C474AF" w:rsidP="00F52AE9">
            <w:pPr>
              <w:keepNext/>
              <w:keepLines/>
            </w:pPr>
            <w:r w:rsidRPr="00682149">
              <w:rPr>
                <w:i/>
                <w:position w:val="-6"/>
              </w:rPr>
              <w:object w:dxaOrig="180" w:dyaOrig="260">
                <v:shape id="_x0000_i1033" type="#_x0000_t75" style="width:8.5pt;height:13.05pt" o:ole="">
                  <v:imagedata r:id="rId17" o:title=""/>
                </v:shape>
                <o:OLEObject Type="Embed" ProgID="Equation.3" ShapeID="_x0000_i1033" DrawAspect="Content" ObjectID="_1579289497" r:id="rId21"/>
              </w:object>
            </w:r>
            <w:r w:rsidRPr="00682149">
              <w:rPr>
                <w:i/>
              </w:rPr>
              <w:t xml:space="preserve"> </w:t>
            </w:r>
            <w:r w:rsidRPr="00682149">
              <w:t>(in mol/s)</w:t>
            </w:r>
          </w:p>
        </w:tc>
        <w:tc>
          <w:tcPr>
            <w:tcW w:w="0" w:type="auto"/>
            <w:tcBorders>
              <w:left w:val="single" w:sz="4" w:space="0" w:color="auto"/>
              <w:bottom w:val="single" w:sz="4" w:space="0" w:color="auto"/>
            </w:tcBorders>
            <w:tcMar>
              <w:top w:w="85" w:type="dxa"/>
              <w:left w:w="85" w:type="dxa"/>
              <w:bottom w:w="85" w:type="dxa"/>
              <w:right w:w="85" w:type="dxa"/>
            </w:tcMar>
            <w:vAlign w:val="center"/>
          </w:tcPr>
          <w:p w:rsidR="00C474AF" w:rsidRPr="00682149" w:rsidRDefault="00C474AF" w:rsidP="00F52AE9">
            <w:pPr>
              <w:keepNext/>
              <w:keepLines/>
            </w:pPr>
            <w:r w:rsidRPr="00682149">
              <w:rPr>
                <w:position w:val="-32"/>
              </w:rPr>
              <w:object w:dxaOrig="700" w:dyaOrig="680">
                <v:shape id="_x0000_i1034" type="#_x0000_t75" style="width:35.15pt;height:34pt" o:ole="">
                  <v:imagedata r:id="rId19" o:title=""/>
                </v:shape>
                <o:OLEObject Type="Embed" ProgID="Equation.3" ShapeID="_x0000_i1034" DrawAspect="Content" ObjectID="_1579289498" r:id="rId22"/>
              </w:object>
            </w:r>
          </w:p>
        </w:tc>
      </w:tr>
      <w:tr w:rsidR="00C474AF" w:rsidRPr="00682149" w:rsidTr="00F52AE9">
        <w:tc>
          <w:tcPr>
            <w:tcW w:w="0" w:type="auto"/>
            <w:tcBorders>
              <w:top w:val="single" w:sz="4" w:space="0" w:color="auto"/>
              <w:right w:val="single" w:sz="4" w:space="0" w:color="auto"/>
            </w:tcBorders>
            <w:tcMar>
              <w:top w:w="85" w:type="dxa"/>
              <w:left w:w="85" w:type="dxa"/>
              <w:bottom w:w="85" w:type="dxa"/>
              <w:right w:w="85" w:type="dxa"/>
            </w:tcMar>
            <w:vAlign w:val="center"/>
          </w:tcPr>
          <w:p w:rsidR="00C474AF" w:rsidRPr="00682149" w:rsidRDefault="00C474AF" w:rsidP="00F52AE9">
            <w:pPr>
              <w:keepNext/>
              <w:keepLines/>
              <w:jc w:val="center"/>
            </w:pPr>
            <w:r w:rsidRPr="00682149">
              <w:t>3</w:t>
            </w:r>
          </w:p>
        </w:tc>
        <w:tc>
          <w:tcPr>
            <w:tcW w:w="0" w:type="auto"/>
            <w:tcBorders>
              <w:top w:val="single" w:sz="4" w:space="0" w:color="auto"/>
              <w:left w:val="single" w:sz="4" w:space="0" w:color="auto"/>
              <w:right w:val="single" w:sz="4" w:space="0" w:color="auto"/>
            </w:tcBorders>
            <w:tcMar>
              <w:top w:w="85" w:type="dxa"/>
              <w:left w:w="85" w:type="dxa"/>
              <w:bottom w:w="85" w:type="dxa"/>
              <w:right w:w="85" w:type="dxa"/>
            </w:tcMar>
            <w:vAlign w:val="center"/>
          </w:tcPr>
          <w:p w:rsidR="00C474AF" w:rsidRPr="00682149" w:rsidRDefault="00C474AF" w:rsidP="00F52AE9">
            <w:pPr>
              <w:keepNext/>
              <w:keepLines/>
            </w:pPr>
            <w:r w:rsidRPr="00682149">
              <w:t>0,110 mol/L</w:t>
            </w:r>
          </w:p>
        </w:tc>
        <w:tc>
          <w:tcPr>
            <w:tcW w:w="0" w:type="auto"/>
            <w:tcBorders>
              <w:top w:val="single" w:sz="4" w:space="0" w:color="auto"/>
              <w:left w:val="single" w:sz="4" w:space="0" w:color="auto"/>
              <w:right w:val="single" w:sz="4" w:space="0" w:color="auto"/>
            </w:tcBorders>
            <w:tcMar>
              <w:top w:w="85" w:type="dxa"/>
              <w:left w:w="85" w:type="dxa"/>
              <w:bottom w:w="85" w:type="dxa"/>
              <w:right w:w="85" w:type="dxa"/>
            </w:tcMar>
            <w:vAlign w:val="center"/>
          </w:tcPr>
          <w:p w:rsidR="00C474AF" w:rsidRPr="00682149" w:rsidRDefault="00C474AF" w:rsidP="00F52AE9">
            <w:pPr>
              <w:keepNext/>
              <w:keepLines/>
            </w:pPr>
            <w:r w:rsidRPr="00682149">
              <w:t>1,4</w:t>
            </w:r>
            <w:r w:rsidRPr="00682149">
              <w:rPr>
                <w:rFonts w:ascii="Symbol" w:hAnsi="Symbol"/>
              </w:rPr>
              <w:sym w:font="Symbol" w:char="F0D7"/>
            </w:r>
            <w:r w:rsidRPr="00682149">
              <w:t>10</w:t>
            </w:r>
            <w:r w:rsidRPr="00682149">
              <w:rPr>
                <w:vertAlign w:val="superscript"/>
              </w:rPr>
              <w:sym w:font="Symbol" w:char="F02D"/>
            </w:r>
            <w:r w:rsidRPr="00682149">
              <w:rPr>
                <w:vertAlign w:val="superscript"/>
              </w:rPr>
              <w:t>4</w:t>
            </w:r>
            <w:r w:rsidRPr="00682149">
              <w:t xml:space="preserve"> mol</w:t>
            </w:r>
          </w:p>
        </w:tc>
        <w:tc>
          <w:tcPr>
            <w:tcW w:w="0" w:type="auto"/>
            <w:tcBorders>
              <w:top w:val="single" w:sz="4" w:space="0" w:color="auto"/>
              <w:left w:val="single" w:sz="4" w:space="0" w:color="auto"/>
              <w:right w:val="single" w:sz="4" w:space="0" w:color="auto"/>
            </w:tcBorders>
            <w:tcMar>
              <w:top w:w="85" w:type="dxa"/>
              <w:left w:w="85" w:type="dxa"/>
              <w:bottom w:w="85" w:type="dxa"/>
              <w:right w:w="85" w:type="dxa"/>
            </w:tcMar>
            <w:vAlign w:val="center"/>
          </w:tcPr>
          <w:p w:rsidR="00C474AF" w:rsidRPr="00682149" w:rsidRDefault="00C474AF" w:rsidP="00F52AE9">
            <w:pPr>
              <w:keepNext/>
              <w:keepLines/>
            </w:pPr>
            <w:r w:rsidRPr="00682149">
              <w:t>65 s</w:t>
            </w:r>
          </w:p>
        </w:tc>
        <w:tc>
          <w:tcPr>
            <w:tcW w:w="0" w:type="auto"/>
            <w:tcBorders>
              <w:top w:val="single" w:sz="4" w:space="0" w:color="auto"/>
              <w:left w:val="single" w:sz="4" w:space="0" w:color="auto"/>
              <w:right w:val="single" w:sz="4" w:space="0" w:color="auto"/>
            </w:tcBorders>
            <w:tcMar>
              <w:top w:w="85" w:type="dxa"/>
              <w:left w:w="85" w:type="dxa"/>
              <w:bottom w:w="85" w:type="dxa"/>
              <w:right w:w="85" w:type="dxa"/>
            </w:tcMar>
            <w:vAlign w:val="center"/>
          </w:tcPr>
          <w:p w:rsidR="00C474AF" w:rsidRPr="00682149" w:rsidRDefault="00C474AF" w:rsidP="00F52AE9">
            <w:pPr>
              <w:keepNext/>
              <w:keepLines/>
            </w:pPr>
            <w:r w:rsidRPr="00682149">
              <w:t>0,215</w:t>
            </w:r>
            <w:r w:rsidRPr="00682149">
              <w:rPr>
                <w:rFonts w:ascii="Symbol" w:hAnsi="Symbol"/>
              </w:rPr>
              <w:sym w:font="Symbol" w:char="F0D7"/>
            </w:r>
            <w:r w:rsidRPr="00682149">
              <w:t>10</w:t>
            </w:r>
            <w:r w:rsidRPr="00682149">
              <w:rPr>
                <w:vertAlign w:val="superscript"/>
              </w:rPr>
              <w:sym w:font="Symbol" w:char="F02D"/>
            </w:r>
            <w:r w:rsidRPr="00682149">
              <w:rPr>
                <w:vertAlign w:val="superscript"/>
              </w:rPr>
              <w:t>5</w:t>
            </w:r>
          </w:p>
        </w:tc>
        <w:tc>
          <w:tcPr>
            <w:tcW w:w="0" w:type="auto"/>
            <w:tcBorders>
              <w:top w:val="single" w:sz="4" w:space="0" w:color="auto"/>
              <w:left w:val="single" w:sz="4" w:space="0" w:color="auto"/>
            </w:tcBorders>
            <w:tcMar>
              <w:top w:w="85" w:type="dxa"/>
              <w:left w:w="85" w:type="dxa"/>
              <w:bottom w:w="85" w:type="dxa"/>
              <w:right w:w="85" w:type="dxa"/>
            </w:tcMar>
            <w:vAlign w:val="center"/>
          </w:tcPr>
          <w:p w:rsidR="00C474AF" w:rsidRPr="00682149" w:rsidRDefault="00C474AF" w:rsidP="00F52AE9">
            <w:pPr>
              <w:keepNext/>
              <w:keepLines/>
            </w:pPr>
            <w:r w:rsidRPr="00682149">
              <w:t>2,0</w:t>
            </w:r>
            <w:r w:rsidRPr="00682149">
              <w:rPr>
                <w:rFonts w:ascii="Symbol" w:hAnsi="Symbol"/>
              </w:rPr>
              <w:sym w:font="Symbol" w:char="F0D7"/>
            </w:r>
            <w:r w:rsidRPr="00682149">
              <w:t>10</w:t>
            </w:r>
            <w:r w:rsidRPr="00682149">
              <w:rPr>
                <w:vertAlign w:val="superscript"/>
              </w:rPr>
              <w:sym w:font="Symbol" w:char="F02D"/>
            </w:r>
            <w:r w:rsidRPr="00682149">
              <w:rPr>
                <w:vertAlign w:val="superscript"/>
              </w:rPr>
              <w:t>5</w:t>
            </w:r>
          </w:p>
        </w:tc>
      </w:tr>
      <w:tr w:rsidR="00C474AF" w:rsidRPr="00682149" w:rsidTr="00F52AE9">
        <w:tc>
          <w:tcPr>
            <w:tcW w:w="0" w:type="auto"/>
            <w:tcBorders>
              <w:right w:val="single" w:sz="4" w:space="0" w:color="auto"/>
            </w:tcBorders>
            <w:tcMar>
              <w:top w:w="85" w:type="dxa"/>
              <w:left w:w="85" w:type="dxa"/>
              <w:bottom w:w="85" w:type="dxa"/>
              <w:right w:w="85" w:type="dxa"/>
            </w:tcMar>
            <w:vAlign w:val="center"/>
          </w:tcPr>
          <w:p w:rsidR="00C474AF" w:rsidRPr="00682149" w:rsidRDefault="00C474AF" w:rsidP="00F52AE9">
            <w:pPr>
              <w:keepNext/>
              <w:keepLines/>
              <w:jc w:val="center"/>
            </w:pPr>
            <w:r w:rsidRPr="00682149">
              <w:t>4</w:t>
            </w:r>
          </w:p>
        </w:tc>
        <w:tc>
          <w:tcPr>
            <w:tcW w:w="0" w:type="auto"/>
            <w:tcBorders>
              <w:left w:val="single" w:sz="4" w:space="0" w:color="auto"/>
              <w:right w:val="single" w:sz="4" w:space="0" w:color="auto"/>
            </w:tcBorders>
            <w:tcMar>
              <w:top w:w="85" w:type="dxa"/>
              <w:left w:w="85" w:type="dxa"/>
              <w:bottom w:w="85" w:type="dxa"/>
              <w:right w:w="85" w:type="dxa"/>
            </w:tcMar>
            <w:vAlign w:val="center"/>
          </w:tcPr>
          <w:p w:rsidR="00C474AF" w:rsidRPr="00682149" w:rsidRDefault="00C474AF" w:rsidP="00F52AE9">
            <w:pPr>
              <w:keepNext/>
              <w:keepLines/>
            </w:pPr>
            <w:r w:rsidRPr="00682149">
              <w:t>0,166 mol/L</w:t>
            </w:r>
          </w:p>
        </w:tc>
        <w:tc>
          <w:tcPr>
            <w:tcW w:w="0" w:type="auto"/>
            <w:tcBorders>
              <w:left w:val="single" w:sz="4" w:space="0" w:color="auto"/>
              <w:right w:val="single" w:sz="4" w:space="0" w:color="auto"/>
            </w:tcBorders>
            <w:tcMar>
              <w:top w:w="85" w:type="dxa"/>
              <w:left w:w="85" w:type="dxa"/>
              <w:bottom w:w="85" w:type="dxa"/>
              <w:right w:w="85" w:type="dxa"/>
            </w:tcMar>
            <w:vAlign w:val="center"/>
          </w:tcPr>
          <w:p w:rsidR="00C474AF" w:rsidRPr="00682149" w:rsidRDefault="00C474AF" w:rsidP="00F52AE9">
            <w:pPr>
              <w:keepNext/>
              <w:keepLines/>
            </w:pPr>
            <w:r w:rsidRPr="00682149">
              <w:t>1,4</w:t>
            </w:r>
            <w:r w:rsidRPr="00682149">
              <w:rPr>
                <w:rFonts w:ascii="Symbol" w:hAnsi="Symbol"/>
              </w:rPr>
              <w:sym w:font="Symbol" w:char="F0D7"/>
            </w:r>
            <w:r w:rsidRPr="00682149">
              <w:t>10</w:t>
            </w:r>
            <w:r w:rsidRPr="00682149">
              <w:rPr>
                <w:vertAlign w:val="superscript"/>
              </w:rPr>
              <w:sym w:font="Symbol" w:char="F02D"/>
            </w:r>
            <w:r w:rsidRPr="00682149">
              <w:rPr>
                <w:vertAlign w:val="superscript"/>
              </w:rPr>
              <w:t>4</w:t>
            </w:r>
            <w:r w:rsidRPr="00682149">
              <w:t xml:space="preserve"> mol</w:t>
            </w:r>
          </w:p>
        </w:tc>
        <w:tc>
          <w:tcPr>
            <w:tcW w:w="0" w:type="auto"/>
            <w:tcBorders>
              <w:left w:val="single" w:sz="4" w:space="0" w:color="auto"/>
              <w:right w:val="single" w:sz="4" w:space="0" w:color="auto"/>
            </w:tcBorders>
            <w:tcMar>
              <w:top w:w="85" w:type="dxa"/>
              <w:left w:w="85" w:type="dxa"/>
              <w:bottom w:w="85" w:type="dxa"/>
              <w:right w:w="85" w:type="dxa"/>
            </w:tcMar>
            <w:vAlign w:val="center"/>
          </w:tcPr>
          <w:p w:rsidR="00C474AF" w:rsidRPr="00682149" w:rsidRDefault="00C474AF" w:rsidP="00F52AE9">
            <w:pPr>
              <w:keepNext/>
              <w:keepLines/>
            </w:pPr>
            <w:r w:rsidRPr="00682149">
              <w:t>45 s</w:t>
            </w:r>
          </w:p>
        </w:tc>
        <w:tc>
          <w:tcPr>
            <w:tcW w:w="0" w:type="auto"/>
            <w:tcBorders>
              <w:left w:val="single" w:sz="4" w:space="0" w:color="auto"/>
              <w:right w:val="single" w:sz="4" w:space="0" w:color="auto"/>
            </w:tcBorders>
            <w:tcMar>
              <w:top w:w="85" w:type="dxa"/>
              <w:left w:w="85" w:type="dxa"/>
              <w:bottom w:w="85" w:type="dxa"/>
              <w:right w:w="85" w:type="dxa"/>
            </w:tcMar>
            <w:vAlign w:val="center"/>
          </w:tcPr>
          <w:p w:rsidR="00C474AF" w:rsidRPr="00682149" w:rsidRDefault="00C474AF" w:rsidP="00F52AE9">
            <w:pPr>
              <w:keepNext/>
              <w:keepLines/>
            </w:pPr>
            <w:r w:rsidRPr="00682149">
              <w:t>0,311</w:t>
            </w:r>
            <w:r w:rsidRPr="00682149">
              <w:sym w:font="Symbol" w:char="F0D7"/>
            </w:r>
            <w:r w:rsidRPr="00682149">
              <w:t>10</w:t>
            </w:r>
            <w:r w:rsidRPr="00682149">
              <w:rPr>
                <w:vertAlign w:val="superscript"/>
              </w:rPr>
              <w:sym w:font="Symbol" w:char="F02D"/>
            </w:r>
            <w:r w:rsidRPr="00682149">
              <w:rPr>
                <w:vertAlign w:val="superscript"/>
              </w:rPr>
              <w:t>5</w:t>
            </w:r>
          </w:p>
        </w:tc>
        <w:tc>
          <w:tcPr>
            <w:tcW w:w="0" w:type="auto"/>
            <w:tcBorders>
              <w:left w:val="single" w:sz="4" w:space="0" w:color="auto"/>
            </w:tcBorders>
            <w:tcMar>
              <w:top w:w="85" w:type="dxa"/>
              <w:left w:w="85" w:type="dxa"/>
              <w:bottom w:w="85" w:type="dxa"/>
              <w:right w:w="85" w:type="dxa"/>
            </w:tcMar>
            <w:vAlign w:val="center"/>
          </w:tcPr>
          <w:p w:rsidR="00C474AF" w:rsidRPr="00682149" w:rsidRDefault="00C474AF" w:rsidP="00F52AE9">
            <w:pPr>
              <w:keepNext/>
              <w:keepLines/>
            </w:pPr>
            <w:r w:rsidRPr="00682149">
              <w:t>1,9</w:t>
            </w:r>
            <w:r w:rsidRPr="00682149">
              <w:rPr>
                <w:rFonts w:ascii="Symbol" w:hAnsi="Symbol"/>
              </w:rPr>
              <w:sym w:font="Symbol" w:char="F0D7"/>
            </w:r>
            <w:r w:rsidRPr="00682149">
              <w:t>10</w:t>
            </w:r>
            <w:r w:rsidRPr="00682149">
              <w:rPr>
                <w:vertAlign w:val="superscript"/>
              </w:rPr>
              <w:sym w:font="Symbol" w:char="F02D"/>
            </w:r>
            <w:r w:rsidRPr="00682149">
              <w:rPr>
                <w:vertAlign w:val="superscript"/>
              </w:rPr>
              <w:t>5</w:t>
            </w:r>
          </w:p>
        </w:tc>
      </w:tr>
      <w:tr w:rsidR="00C474AF" w:rsidRPr="00682149" w:rsidTr="00F52AE9">
        <w:tc>
          <w:tcPr>
            <w:tcW w:w="0" w:type="auto"/>
            <w:tcBorders>
              <w:right w:val="single" w:sz="4" w:space="0" w:color="auto"/>
            </w:tcBorders>
            <w:tcMar>
              <w:top w:w="85" w:type="dxa"/>
              <w:left w:w="85" w:type="dxa"/>
              <w:bottom w:w="85" w:type="dxa"/>
              <w:right w:w="85" w:type="dxa"/>
            </w:tcMar>
            <w:vAlign w:val="center"/>
          </w:tcPr>
          <w:p w:rsidR="00C474AF" w:rsidRPr="00682149" w:rsidRDefault="00C474AF" w:rsidP="00F52AE9">
            <w:pPr>
              <w:keepNext/>
              <w:keepLines/>
              <w:jc w:val="center"/>
            </w:pPr>
            <w:r w:rsidRPr="00682149">
              <w:t>5</w:t>
            </w:r>
          </w:p>
        </w:tc>
        <w:tc>
          <w:tcPr>
            <w:tcW w:w="0" w:type="auto"/>
            <w:tcBorders>
              <w:left w:val="single" w:sz="4" w:space="0" w:color="auto"/>
              <w:right w:val="single" w:sz="4" w:space="0" w:color="auto"/>
            </w:tcBorders>
            <w:tcMar>
              <w:top w:w="85" w:type="dxa"/>
              <w:left w:w="85" w:type="dxa"/>
              <w:bottom w:w="85" w:type="dxa"/>
              <w:right w:w="85" w:type="dxa"/>
            </w:tcMar>
            <w:vAlign w:val="center"/>
          </w:tcPr>
          <w:p w:rsidR="00C474AF" w:rsidRPr="00682149" w:rsidRDefault="00C474AF" w:rsidP="00F52AE9">
            <w:pPr>
              <w:keepNext/>
              <w:keepLines/>
            </w:pPr>
            <w:r w:rsidRPr="00682149">
              <w:t>0,208 mol/L</w:t>
            </w:r>
          </w:p>
        </w:tc>
        <w:tc>
          <w:tcPr>
            <w:tcW w:w="0" w:type="auto"/>
            <w:tcBorders>
              <w:left w:val="single" w:sz="4" w:space="0" w:color="auto"/>
              <w:right w:val="single" w:sz="4" w:space="0" w:color="auto"/>
            </w:tcBorders>
            <w:tcMar>
              <w:top w:w="85" w:type="dxa"/>
              <w:left w:w="85" w:type="dxa"/>
              <w:bottom w:w="85" w:type="dxa"/>
              <w:right w:w="85" w:type="dxa"/>
            </w:tcMar>
            <w:vAlign w:val="center"/>
          </w:tcPr>
          <w:p w:rsidR="00C474AF" w:rsidRPr="00682149" w:rsidRDefault="00C474AF" w:rsidP="00F52AE9">
            <w:pPr>
              <w:keepNext/>
              <w:keepLines/>
            </w:pPr>
            <w:r w:rsidRPr="00682149">
              <w:t>1,4</w:t>
            </w:r>
            <w:r w:rsidRPr="00682149">
              <w:rPr>
                <w:rFonts w:ascii="Symbol" w:hAnsi="Symbol"/>
              </w:rPr>
              <w:sym w:font="Symbol" w:char="F0D7"/>
            </w:r>
            <w:r w:rsidRPr="00682149">
              <w:t>10</w:t>
            </w:r>
            <w:r w:rsidRPr="00682149">
              <w:rPr>
                <w:vertAlign w:val="superscript"/>
              </w:rPr>
              <w:sym w:font="Symbol" w:char="F02D"/>
            </w:r>
            <w:r w:rsidRPr="00682149">
              <w:rPr>
                <w:vertAlign w:val="superscript"/>
              </w:rPr>
              <w:t>4</w:t>
            </w:r>
            <w:r w:rsidRPr="00682149">
              <w:t xml:space="preserve"> mol</w:t>
            </w:r>
          </w:p>
        </w:tc>
        <w:tc>
          <w:tcPr>
            <w:tcW w:w="0" w:type="auto"/>
            <w:tcBorders>
              <w:left w:val="single" w:sz="4" w:space="0" w:color="auto"/>
              <w:right w:val="single" w:sz="4" w:space="0" w:color="auto"/>
            </w:tcBorders>
            <w:tcMar>
              <w:top w:w="85" w:type="dxa"/>
              <w:left w:w="85" w:type="dxa"/>
              <w:bottom w:w="85" w:type="dxa"/>
              <w:right w:w="85" w:type="dxa"/>
            </w:tcMar>
            <w:vAlign w:val="center"/>
          </w:tcPr>
          <w:p w:rsidR="00C474AF" w:rsidRPr="00682149" w:rsidRDefault="00C474AF" w:rsidP="00F52AE9">
            <w:pPr>
              <w:keepNext/>
              <w:keepLines/>
            </w:pPr>
            <w:r w:rsidRPr="00682149">
              <w:t>35 s</w:t>
            </w:r>
          </w:p>
        </w:tc>
        <w:tc>
          <w:tcPr>
            <w:tcW w:w="0" w:type="auto"/>
            <w:tcBorders>
              <w:left w:val="single" w:sz="4" w:space="0" w:color="auto"/>
              <w:right w:val="single" w:sz="4" w:space="0" w:color="auto"/>
            </w:tcBorders>
            <w:tcMar>
              <w:top w:w="85" w:type="dxa"/>
              <w:left w:w="85" w:type="dxa"/>
              <w:bottom w:w="85" w:type="dxa"/>
              <w:right w:w="85" w:type="dxa"/>
            </w:tcMar>
            <w:vAlign w:val="center"/>
          </w:tcPr>
          <w:p w:rsidR="00C474AF" w:rsidRPr="00682149" w:rsidRDefault="00C474AF" w:rsidP="00F52AE9">
            <w:pPr>
              <w:keepNext/>
              <w:keepLines/>
            </w:pPr>
            <w:r w:rsidRPr="00682149">
              <w:t>0,400</w:t>
            </w:r>
            <w:r w:rsidRPr="00682149">
              <w:rPr>
                <w:rFonts w:ascii="Symbol" w:hAnsi="Symbol"/>
              </w:rPr>
              <w:sym w:font="Symbol" w:char="F0D7"/>
            </w:r>
            <w:r w:rsidRPr="00682149">
              <w:t>10</w:t>
            </w:r>
            <w:r w:rsidRPr="00682149">
              <w:rPr>
                <w:vertAlign w:val="superscript"/>
              </w:rPr>
              <w:sym w:font="Symbol" w:char="F02D"/>
            </w:r>
            <w:r w:rsidRPr="00682149">
              <w:rPr>
                <w:vertAlign w:val="superscript"/>
              </w:rPr>
              <w:t>5</w:t>
            </w:r>
          </w:p>
        </w:tc>
        <w:tc>
          <w:tcPr>
            <w:tcW w:w="0" w:type="auto"/>
            <w:tcBorders>
              <w:left w:val="single" w:sz="4" w:space="0" w:color="auto"/>
            </w:tcBorders>
            <w:tcMar>
              <w:top w:w="85" w:type="dxa"/>
              <w:left w:w="85" w:type="dxa"/>
              <w:bottom w:w="85" w:type="dxa"/>
              <w:right w:w="85" w:type="dxa"/>
            </w:tcMar>
            <w:vAlign w:val="center"/>
          </w:tcPr>
          <w:p w:rsidR="00C474AF" w:rsidRPr="00682149" w:rsidRDefault="00C474AF" w:rsidP="00F52AE9">
            <w:pPr>
              <w:keepNext/>
              <w:keepLines/>
            </w:pPr>
            <w:r w:rsidRPr="00682149">
              <w:t>1,9</w:t>
            </w:r>
            <w:r w:rsidRPr="00682149">
              <w:rPr>
                <w:rFonts w:ascii="Symbol" w:hAnsi="Symbol"/>
              </w:rPr>
              <w:sym w:font="Symbol" w:char="F0D7"/>
            </w:r>
            <w:r w:rsidRPr="00682149">
              <w:t>10</w:t>
            </w:r>
            <w:r w:rsidRPr="00682149">
              <w:rPr>
                <w:vertAlign w:val="superscript"/>
              </w:rPr>
              <w:sym w:font="Symbol" w:char="F02D"/>
            </w:r>
            <w:r w:rsidRPr="00682149">
              <w:rPr>
                <w:vertAlign w:val="superscript"/>
              </w:rPr>
              <w:t>5</w:t>
            </w:r>
          </w:p>
        </w:tc>
      </w:tr>
    </w:tbl>
    <w:p w:rsidR="00C474AF" w:rsidRPr="00682149" w:rsidRDefault="00C474AF" w:rsidP="00C474AF">
      <w:pPr>
        <w:pStyle w:val="Interlinie"/>
      </w:pPr>
      <w:r w:rsidRPr="00682149">
        <w:t>De laatste kolom laat zien, dat aan de gestelde voorwaarde is voldaan.</w:t>
      </w:r>
    </w:p>
    <w:p w:rsidR="00C474AF" w:rsidRPr="00C474AF" w:rsidRDefault="00C474AF" w:rsidP="00C474AF">
      <w:pPr>
        <w:pStyle w:val="CSElijst"/>
        <w:numPr>
          <w:ilvl w:val="0"/>
          <w:numId w:val="7"/>
        </w:numPr>
        <w:ind w:left="0" w:hanging="567"/>
        <w:rPr>
          <w:lang w:val="nl-NL"/>
        </w:rPr>
      </w:pPr>
      <w:r w:rsidRPr="00C474AF">
        <w:rPr>
          <w:lang w:val="nl-NL"/>
        </w:rPr>
        <w:t>De aanvangssnelheid is groter, als met een hogere concentratie van HSO</w:t>
      </w:r>
      <w:r w:rsidRPr="00C474AF">
        <w:rPr>
          <w:vertAlign w:val="subscript"/>
          <w:lang w:val="nl-NL"/>
        </w:rPr>
        <w:t>3</w:t>
      </w:r>
      <w:r w:rsidRPr="0062374E">
        <w:rPr>
          <w:vertAlign w:val="superscript"/>
        </w:rPr>
        <w:sym w:font="Symbol" w:char="F02D"/>
      </w:r>
      <w:r w:rsidRPr="00C474AF">
        <w:rPr>
          <w:lang w:val="nl-NL"/>
        </w:rPr>
        <w:t xml:space="preserve"> -ionen wordt begonnen. Deze concentratie neemt tijdens het reactieverloop echter af. Na enige tijd zal bv. 5,3</w:t>
      </w:r>
      <w:r w:rsidRPr="00C9100E">
        <w:sym w:font="Symbol" w:char="F0D7"/>
      </w:r>
      <w:r w:rsidRPr="00C474AF">
        <w:rPr>
          <w:lang w:val="nl-NL"/>
        </w:rPr>
        <w:t>10</w:t>
      </w:r>
      <w:r w:rsidRPr="0062374E">
        <w:rPr>
          <w:vertAlign w:val="superscript"/>
        </w:rPr>
        <w:sym w:font="Symbol" w:char="F02D"/>
      </w:r>
      <w:r w:rsidRPr="00C474AF">
        <w:rPr>
          <w:vertAlign w:val="superscript"/>
          <w:lang w:val="nl-NL"/>
        </w:rPr>
        <w:t>4</w:t>
      </w:r>
      <w:r w:rsidRPr="00C474AF">
        <w:rPr>
          <w:lang w:val="nl-NL"/>
        </w:rPr>
        <w:t xml:space="preserve"> mol sulfiet afgenomen zijn tot 4</w:t>
      </w:r>
      <w:r w:rsidRPr="00C9100E">
        <w:sym w:font="Symbol" w:char="F0D7"/>
      </w:r>
      <w:r w:rsidRPr="00C474AF">
        <w:rPr>
          <w:lang w:val="nl-NL"/>
        </w:rPr>
        <w:t>10</w:t>
      </w:r>
      <w:r w:rsidRPr="0062374E">
        <w:rPr>
          <w:vertAlign w:val="superscript"/>
        </w:rPr>
        <w:sym w:font="Symbol" w:char="F02D"/>
      </w:r>
      <w:r w:rsidRPr="00C474AF">
        <w:rPr>
          <w:vertAlign w:val="superscript"/>
          <w:lang w:val="nl-NL"/>
        </w:rPr>
        <w:t>4</w:t>
      </w:r>
      <w:r w:rsidRPr="00C474AF">
        <w:rPr>
          <w:lang w:val="nl-NL"/>
        </w:rPr>
        <w:t xml:space="preserve"> mol (zie diagram II). De reactie vanaf dat moment zou zeker nog 6 s moeten duren, zodat de tijd, vermeld in diagram II bij 5,3</w:t>
      </w:r>
      <w:r w:rsidRPr="00C9100E">
        <w:sym w:font="Symbol" w:char="F0D7"/>
      </w:r>
      <w:r w:rsidRPr="00C474AF">
        <w:rPr>
          <w:lang w:val="nl-NL"/>
        </w:rPr>
        <w:t>10</w:t>
      </w:r>
      <w:r w:rsidRPr="0062374E">
        <w:rPr>
          <w:vertAlign w:val="superscript"/>
        </w:rPr>
        <w:sym w:font="Symbol" w:char="F02D"/>
      </w:r>
      <w:r w:rsidRPr="00C474AF">
        <w:rPr>
          <w:vertAlign w:val="superscript"/>
          <w:lang w:val="nl-NL"/>
        </w:rPr>
        <w:t>4</w:t>
      </w:r>
      <w:r w:rsidRPr="00C474AF">
        <w:rPr>
          <w:lang w:val="nl-NL"/>
        </w:rPr>
        <w:t xml:space="preserve"> mol zeker niet korter dan deze 6 s zou mogen zijn.</w:t>
      </w:r>
    </w:p>
    <w:p w:rsidR="00C474AF" w:rsidRPr="00682149" w:rsidRDefault="00C474AF" w:rsidP="00C474AF">
      <w:r w:rsidRPr="00682149">
        <w:t xml:space="preserve">In feite verwachten we dat elke blauwkleuring pas na meer dan 120 s zou optreden. Dat vaak een veel kortere tijdsduur wordt gevonden, wijst op nog </w:t>
      </w:r>
      <w:r w:rsidRPr="00682149">
        <w:rPr>
          <w:i/>
          <w:iCs/>
        </w:rPr>
        <w:t xml:space="preserve">een andere factor </w:t>
      </w:r>
      <w:r w:rsidRPr="00682149">
        <w:t>die de reactiesnelheid doet toenemen, als de toegevoegde hoeveelheid HSO</w:t>
      </w:r>
      <w:r w:rsidRPr="00682149">
        <w:rPr>
          <w:vertAlign w:val="subscript"/>
        </w:rPr>
        <w:t>3</w:t>
      </w:r>
      <w:r w:rsidRPr="00682149">
        <w:rPr>
          <w:vertAlign w:val="superscript"/>
        </w:rPr>
        <w:sym w:font="Symbol" w:char="F02D"/>
      </w:r>
      <w:r w:rsidRPr="00682149">
        <w:t xml:space="preserve"> wordt vergroot.</w:t>
      </w:r>
    </w:p>
    <w:p w:rsidR="00C474AF" w:rsidRPr="00C474AF" w:rsidRDefault="00C474AF" w:rsidP="00C474AF">
      <w:pPr>
        <w:pStyle w:val="CSElijst"/>
        <w:numPr>
          <w:ilvl w:val="0"/>
          <w:numId w:val="7"/>
        </w:numPr>
        <w:ind w:left="0" w:hanging="567"/>
        <w:rPr>
          <w:lang w:val="nl-NL"/>
        </w:rPr>
      </w:pPr>
      <w:r w:rsidRPr="00C474AF">
        <w:rPr>
          <w:lang w:val="nl-NL"/>
        </w:rPr>
        <w:t>1. De pH wordt lager want er ontstaan H</w:t>
      </w:r>
      <w:r w:rsidRPr="00C474AF">
        <w:rPr>
          <w:vertAlign w:val="superscript"/>
          <w:lang w:val="nl-NL"/>
        </w:rPr>
        <w:t>+</w:t>
      </w:r>
      <w:r w:rsidRPr="00C474AF">
        <w:rPr>
          <w:lang w:val="nl-NL"/>
        </w:rPr>
        <w:t xml:space="preserve"> (H</w:t>
      </w:r>
      <w:r w:rsidRPr="00C474AF">
        <w:rPr>
          <w:vertAlign w:val="subscript"/>
          <w:lang w:val="nl-NL"/>
        </w:rPr>
        <w:t>3</w:t>
      </w:r>
      <w:r w:rsidRPr="00C474AF">
        <w:rPr>
          <w:lang w:val="nl-NL"/>
        </w:rPr>
        <w:t>O</w:t>
      </w:r>
      <w:r w:rsidRPr="00C474AF">
        <w:rPr>
          <w:vertAlign w:val="superscript"/>
          <w:lang w:val="nl-NL"/>
        </w:rPr>
        <w:t>+</w:t>
      </w:r>
      <w:r w:rsidRPr="00C474AF">
        <w:rPr>
          <w:lang w:val="nl-NL"/>
        </w:rPr>
        <w:t>)-ionen volgens de reactie:</w:t>
      </w:r>
      <w:r w:rsidRPr="00C474AF">
        <w:rPr>
          <w:lang w:val="nl-NL"/>
        </w:rPr>
        <w:br/>
        <w:t>IO</w:t>
      </w:r>
      <w:r w:rsidRPr="00C474AF">
        <w:rPr>
          <w:vertAlign w:val="subscript"/>
          <w:lang w:val="nl-NL"/>
        </w:rPr>
        <w:t>3</w:t>
      </w:r>
      <w:r w:rsidRPr="00773D04">
        <w:rPr>
          <w:vertAlign w:val="superscript"/>
        </w:rPr>
        <w:sym w:font="Symbol" w:char="F02D"/>
      </w:r>
      <w:r w:rsidRPr="00C474AF">
        <w:rPr>
          <w:lang w:val="nl-NL"/>
        </w:rPr>
        <w:t> + 3 HSO</w:t>
      </w:r>
      <w:r w:rsidRPr="00C474AF">
        <w:rPr>
          <w:vertAlign w:val="subscript"/>
          <w:lang w:val="nl-NL"/>
        </w:rPr>
        <w:t>3</w:t>
      </w:r>
      <w:r w:rsidRPr="00773D04">
        <w:rPr>
          <w:vertAlign w:val="superscript"/>
        </w:rPr>
        <w:sym w:font="Symbol" w:char="F02D"/>
      </w:r>
      <w:r w:rsidRPr="00C474AF">
        <w:rPr>
          <w:lang w:val="nl-NL"/>
        </w:rPr>
        <w:t> + I</w:t>
      </w:r>
      <w:r w:rsidRPr="00773D04">
        <w:rPr>
          <w:vertAlign w:val="superscript"/>
        </w:rPr>
        <w:sym w:font="Symbol" w:char="F02D"/>
      </w:r>
      <w:r w:rsidRPr="00C474AF">
        <w:rPr>
          <w:lang w:val="nl-NL"/>
        </w:rPr>
        <w:t> </w:t>
      </w:r>
      <w:r w:rsidRPr="00C9100E">
        <w:sym w:font="Symbol" w:char="F0AE"/>
      </w:r>
      <w:r w:rsidRPr="00C474AF">
        <w:rPr>
          <w:lang w:val="nl-NL"/>
        </w:rPr>
        <w:t> 3 SO</w:t>
      </w:r>
      <w:r w:rsidRPr="00C474AF">
        <w:rPr>
          <w:vertAlign w:val="subscript"/>
          <w:lang w:val="nl-NL"/>
        </w:rPr>
        <w:t>4</w:t>
      </w:r>
      <w:r w:rsidRPr="00C474AF">
        <w:rPr>
          <w:vertAlign w:val="superscript"/>
          <w:lang w:val="nl-NL"/>
        </w:rPr>
        <w:t>2</w:t>
      </w:r>
      <w:r w:rsidRPr="00773D04">
        <w:rPr>
          <w:vertAlign w:val="superscript"/>
        </w:rPr>
        <w:sym w:font="Symbol" w:char="F02D"/>
      </w:r>
      <w:r w:rsidRPr="00C474AF">
        <w:rPr>
          <w:lang w:val="nl-NL"/>
        </w:rPr>
        <w:t xml:space="preserve"> + 3 H</w:t>
      </w:r>
      <w:r w:rsidRPr="00C474AF">
        <w:rPr>
          <w:vertAlign w:val="superscript"/>
          <w:lang w:val="nl-NL"/>
        </w:rPr>
        <w:t>+</w:t>
      </w:r>
      <w:r w:rsidRPr="00C474AF">
        <w:rPr>
          <w:lang w:val="nl-NL"/>
        </w:rPr>
        <w:t xml:space="preserve"> (zie opgave).</w:t>
      </w:r>
      <w:r w:rsidRPr="00C474AF">
        <w:rPr>
          <w:lang w:val="nl-NL"/>
        </w:rPr>
        <w:br/>
        <w:t>2. Nee, want er reageren verschillende hoeveelheden HSO</w:t>
      </w:r>
      <w:r w:rsidRPr="00C474AF">
        <w:rPr>
          <w:vertAlign w:val="subscript"/>
          <w:lang w:val="nl-NL"/>
        </w:rPr>
        <w:t>3</w:t>
      </w:r>
      <w:r w:rsidRPr="00773D04">
        <w:rPr>
          <w:vertAlign w:val="superscript"/>
        </w:rPr>
        <w:sym w:font="Symbol" w:char="F02D"/>
      </w:r>
      <w:r w:rsidRPr="00C474AF">
        <w:rPr>
          <w:lang w:val="nl-NL"/>
        </w:rPr>
        <w:t xml:space="preserve"> -ionen (die ook verschillende hoeveelheden H</w:t>
      </w:r>
      <w:r w:rsidRPr="00C474AF">
        <w:rPr>
          <w:vertAlign w:val="subscript"/>
          <w:lang w:val="nl-NL"/>
        </w:rPr>
        <w:t>3</w:t>
      </w:r>
      <w:r w:rsidRPr="00C474AF">
        <w:rPr>
          <w:lang w:val="nl-NL"/>
        </w:rPr>
        <w:t>O</w:t>
      </w:r>
      <w:r w:rsidRPr="00C474AF">
        <w:rPr>
          <w:vertAlign w:val="superscript"/>
          <w:lang w:val="nl-NL"/>
        </w:rPr>
        <w:t>+</w:t>
      </w:r>
      <w:r w:rsidRPr="00C474AF">
        <w:rPr>
          <w:lang w:val="nl-NL"/>
        </w:rPr>
        <w:t>-ionen leveren).</w:t>
      </w:r>
    </w:p>
    <w:p w:rsidR="00C474AF" w:rsidRPr="00C474AF" w:rsidRDefault="00C474AF" w:rsidP="00C474AF">
      <w:pPr>
        <w:pStyle w:val="CSElijst"/>
        <w:numPr>
          <w:ilvl w:val="0"/>
          <w:numId w:val="7"/>
        </w:numPr>
        <w:ind w:left="0" w:hanging="567"/>
        <w:rPr>
          <w:lang w:val="nl-NL"/>
        </w:rPr>
      </w:pPr>
      <w:r w:rsidRPr="00C474AF">
        <w:rPr>
          <w:lang w:val="nl-NL"/>
        </w:rPr>
        <w:t>Uit diagram III is af te lezen dat de reactiesnelheid groter is naarmate de pH kleiner is.</w:t>
      </w:r>
    </w:p>
    <w:p w:rsidR="00C474AF" w:rsidRPr="00682149" w:rsidRDefault="00C474AF" w:rsidP="00C474AF">
      <w:r w:rsidRPr="00682149">
        <w:t>Bij gebruik van grotere hoeveelheden HSO</w:t>
      </w:r>
      <w:r w:rsidRPr="00682149">
        <w:rPr>
          <w:vertAlign w:val="subscript"/>
        </w:rPr>
        <w:t>3</w:t>
      </w:r>
      <w:r w:rsidRPr="00682149">
        <w:rPr>
          <w:vertAlign w:val="superscript"/>
        </w:rPr>
        <w:sym w:font="Symbol" w:char="F02D"/>
      </w:r>
      <w:r w:rsidRPr="00682149">
        <w:t>-ionen ontstaan meer H</w:t>
      </w:r>
      <w:r w:rsidRPr="00682149">
        <w:rPr>
          <w:vertAlign w:val="subscript"/>
        </w:rPr>
        <w:t>3</w:t>
      </w:r>
      <w:r w:rsidRPr="00682149">
        <w:t>O</w:t>
      </w:r>
      <w:r w:rsidRPr="00682149">
        <w:rPr>
          <w:vertAlign w:val="superscript"/>
        </w:rPr>
        <w:t>+</w:t>
      </w:r>
      <w:r w:rsidRPr="00682149">
        <w:t>-ionen en de redoxreactie vindt dan plaats bij een gemiddeld lagere pH dan bij gebruik van kleine hoeveelheden HSO</w:t>
      </w:r>
      <w:r w:rsidRPr="00682149">
        <w:rPr>
          <w:vertAlign w:val="subscript"/>
        </w:rPr>
        <w:t>3</w:t>
      </w:r>
      <w:r w:rsidRPr="00682149">
        <w:rPr>
          <w:vertAlign w:val="superscript"/>
        </w:rPr>
        <w:sym w:font="Symbol" w:char="F02D"/>
      </w:r>
      <w:r w:rsidRPr="00682149">
        <w:t xml:space="preserve"> -ionen. Het is dus de pH-factor, die de tijd tot blauwkleuring bij hogere [HSO</w:t>
      </w:r>
      <w:r w:rsidRPr="00682149">
        <w:rPr>
          <w:vertAlign w:val="subscript"/>
        </w:rPr>
        <w:t>3</w:t>
      </w:r>
      <w:r w:rsidRPr="00682149">
        <w:rPr>
          <w:vertAlign w:val="superscript"/>
        </w:rPr>
        <w:sym w:font="Symbol" w:char="F02D"/>
      </w:r>
      <w:r w:rsidRPr="00682149">
        <w:t>] tot onder 120 s doet dalen.</w:t>
      </w:r>
    </w:p>
    <w:p w:rsidR="00BC18B7" w:rsidRDefault="00C474AF" w:rsidP="00C474AF">
      <w:pPr>
        <w:pStyle w:val="OpmCurs"/>
      </w:pPr>
      <w:r w:rsidRPr="00682149">
        <w:rPr>
          <w:iCs/>
        </w:rPr>
        <w:t xml:space="preserve">Opmerking: </w:t>
      </w:r>
      <w:r w:rsidRPr="00682149">
        <w:t xml:space="preserve">Er blijkt </w:t>
      </w:r>
      <w:r w:rsidRPr="00682149">
        <w:rPr>
          <w:iCs/>
        </w:rPr>
        <w:t xml:space="preserve">geen </w:t>
      </w:r>
      <w:r w:rsidRPr="00682149">
        <w:t xml:space="preserve">correlatie te bestaan tussen de reactiesnelheden die uit het diagram II resp. </w:t>
      </w:r>
      <w:r w:rsidRPr="00682149">
        <w:rPr>
          <w:bCs/>
        </w:rPr>
        <w:t>III</w:t>
      </w:r>
      <w:r w:rsidRPr="00682149">
        <w:rPr>
          <w:b/>
          <w:bCs/>
        </w:rPr>
        <w:t xml:space="preserve"> </w:t>
      </w:r>
      <w:r w:rsidRPr="00682149">
        <w:t>zijn af te leiden (de getallenvoorbeelden zijn dus niet praktisch bruikbaar).</w:t>
      </w:r>
    </w:p>
    <w:sectPr w:rsidR="00BC18B7" w:rsidSect="00BF17FA">
      <w:footerReference w:type="default" r:id="rId23"/>
      <w:type w:val="oddPag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489" w:rsidRDefault="00916489" w:rsidP="00C474AF">
      <w:r>
        <w:separator/>
      </w:r>
    </w:p>
  </w:endnote>
  <w:endnote w:type="continuationSeparator" w:id="0">
    <w:p w:rsidR="00916489" w:rsidRDefault="00916489" w:rsidP="00C4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031248"/>
      <w:docPartObj>
        <w:docPartGallery w:val="Page Numbers (Bottom of Page)"/>
        <w:docPartUnique/>
      </w:docPartObj>
    </w:sdtPr>
    <w:sdtEndPr/>
    <w:sdtContent>
      <w:p w:rsidR="00970DD9" w:rsidRPr="007C63A3" w:rsidRDefault="000F1A70">
        <w:pPr>
          <w:pStyle w:val="Voettekst"/>
        </w:pPr>
        <w:r w:rsidRPr="007C63A3">
          <w:t>Sk-VWO 1979-I</w:t>
        </w:r>
        <w:r>
          <w:t>I</w:t>
        </w:r>
        <w:r w:rsidRPr="00D076A7">
          <w:t> </w:t>
        </w:r>
        <w:r w:rsidRPr="007C63A3">
          <w:t>uitwerkingen_PdG, juli 2017</w:t>
        </w:r>
        <w:r w:rsidRPr="007C63A3">
          <w:tab/>
        </w:r>
        <w:r>
          <w:fldChar w:fldCharType="begin"/>
        </w:r>
        <w:r w:rsidRPr="007C63A3">
          <w:instrText>PAGE   \* MERGEFORMAT</w:instrText>
        </w:r>
        <w:r>
          <w:fldChar w:fldCharType="separate"/>
        </w:r>
        <w:r w:rsidR="0075710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489" w:rsidRDefault="00916489" w:rsidP="00C474AF">
      <w:r>
        <w:separator/>
      </w:r>
    </w:p>
  </w:footnote>
  <w:footnote w:type="continuationSeparator" w:id="0">
    <w:p w:rsidR="00916489" w:rsidRDefault="00916489" w:rsidP="00C47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4D8301E"/>
    <w:multiLevelType w:val="hybridMultilevel"/>
    <w:tmpl w:val="5E1E3EF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006619"/>
    <w:multiLevelType w:val="singleLevel"/>
    <w:tmpl w:val="6F92CA6A"/>
    <w:lvl w:ilvl="0">
      <w:start w:val="1"/>
      <w:numFmt w:val="decimal"/>
      <w:lvlText w:val="█ Opgave %1"/>
      <w:lvlJc w:val="center"/>
      <w:pPr>
        <w:tabs>
          <w:tab w:val="num" w:pos="903"/>
        </w:tabs>
        <w:ind w:left="903" w:hanging="903"/>
      </w:pPr>
      <w:rPr>
        <w:rFonts w:ascii="Times New Roman" w:hAnsi="Times New Roman" w:hint="default"/>
        <w:b/>
        <w:i w:val="0"/>
        <w:sz w:val="28"/>
      </w:rPr>
    </w:lvl>
  </w:abstractNum>
  <w:abstractNum w:abstractNumId="9"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0" w15:restartNumberingAfterBreak="0">
    <w:nsid w:val="53982937"/>
    <w:multiLevelType w:val="hybridMultilevel"/>
    <w:tmpl w:val="5AB2D8DE"/>
    <w:lvl w:ilvl="0" w:tplc="D806134E">
      <w:start w:val="1"/>
      <w:numFmt w:val="lowerLetter"/>
      <w:lvlText w:val="%1."/>
      <w:lvlJc w:val="left"/>
      <w:pPr>
        <w:tabs>
          <w:tab w:val="num" w:pos="436"/>
        </w:tabs>
        <w:ind w:left="436" w:hanging="360"/>
      </w:pPr>
    </w:lvl>
    <w:lvl w:ilvl="1" w:tplc="04130003" w:tentative="1">
      <w:start w:val="1"/>
      <w:numFmt w:val="lowerLetter"/>
      <w:lvlText w:val="%2."/>
      <w:lvlJc w:val="left"/>
      <w:pPr>
        <w:tabs>
          <w:tab w:val="num" w:pos="1156"/>
        </w:tabs>
        <w:ind w:left="1156" w:hanging="360"/>
      </w:pPr>
    </w:lvl>
    <w:lvl w:ilvl="2" w:tplc="04130005" w:tentative="1">
      <w:start w:val="1"/>
      <w:numFmt w:val="lowerRoman"/>
      <w:lvlText w:val="%3."/>
      <w:lvlJc w:val="right"/>
      <w:pPr>
        <w:tabs>
          <w:tab w:val="num" w:pos="1876"/>
        </w:tabs>
        <w:ind w:left="1876" w:hanging="180"/>
      </w:pPr>
    </w:lvl>
    <w:lvl w:ilvl="3" w:tplc="04130001" w:tentative="1">
      <w:start w:val="1"/>
      <w:numFmt w:val="decimal"/>
      <w:lvlText w:val="%4."/>
      <w:lvlJc w:val="left"/>
      <w:pPr>
        <w:tabs>
          <w:tab w:val="num" w:pos="2596"/>
        </w:tabs>
        <w:ind w:left="2596" w:hanging="360"/>
      </w:pPr>
    </w:lvl>
    <w:lvl w:ilvl="4" w:tplc="04130003" w:tentative="1">
      <w:start w:val="1"/>
      <w:numFmt w:val="lowerLetter"/>
      <w:lvlText w:val="%5."/>
      <w:lvlJc w:val="left"/>
      <w:pPr>
        <w:tabs>
          <w:tab w:val="num" w:pos="3316"/>
        </w:tabs>
        <w:ind w:left="3316" w:hanging="360"/>
      </w:pPr>
    </w:lvl>
    <w:lvl w:ilvl="5" w:tplc="04130005" w:tentative="1">
      <w:start w:val="1"/>
      <w:numFmt w:val="lowerRoman"/>
      <w:lvlText w:val="%6."/>
      <w:lvlJc w:val="right"/>
      <w:pPr>
        <w:tabs>
          <w:tab w:val="num" w:pos="4036"/>
        </w:tabs>
        <w:ind w:left="4036" w:hanging="180"/>
      </w:pPr>
    </w:lvl>
    <w:lvl w:ilvl="6" w:tplc="04130001" w:tentative="1">
      <w:start w:val="1"/>
      <w:numFmt w:val="decimal"/>
      <w:lvlText w:val="%7."/>
      <w:lvlJc w:val="left"/>
      <w:pPr>
        <w:tabs>
          <w:tab w:val="num" w:pos="4756"/>
        </w:tabs>
        <w:ind w:left="4756" w:hanging="360"/>
      </w:pPr>
    </w:lvl>
    <w:lvl w:ilvl="7" w:tplc="04130003" w:tentative="1">
      <w:start w:val="1"/>
      <w:numFmt w:val="lowerLetter"/>
      <w:lvlText w:val="%8."/>
      <w:lvlJc w:val="left"/>
      <w:pPr>
        <w:tabs>
          <w:tab w:val="num" w:pos="5476"/>
        </w:tabs>
        <w:ind w:left="5476" w:hanging="360"/>
      </w:pPr>
    </w:lvl>
    <w:lvl w:ilvl="8" w:tplc="04130005" w:tentative="1">
      <w:start w:val="1"/>
      <w:numFmt w:val="lowerRoman"/>
      <w:lvlText w:val="%9."/>
      <w:lvlJc w:val="right"/>
      <w:pPr>
        <w:tabs>
          <w:tab w:val="num" w:pos="6196"/>
        </w:tabs>
        <w:ind w:left="6196" w:hanging="180"/>
      </w:pPr>
    </w:lvl>
  </w:abstractNum>
  <w:abstractNum w:abstractNumId="11" w15:restartNumberingAfterBreak="0">
    <w:nsid w:val="5F8B14AE"/>
    <w:multiLevelType w:val="hybridMultilevel"/>
    <w:tmpl w:val="0C6CE540"/>
    <w:lvl w:ilvl="0" w:tplc="2876592D">
      <w:numFmt w:val="bullet"/>
      <w:lvlText w:val="-"/>
      <w:lvlJc w:val="left"/>
      <w:pPr>
        <w:ind w:left="720" w:hanging="360"/>
      </w:pPr>
      <w:rPr>
        <w:rFonts w:ascii="Symbol" w:hAnsi="Symbol" w:cs="Symbol"/>
        <w:snapToGrid/>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6"/>
  </w:num>
  <w:num w:numId="5">
    <w:abstractNumId w:val="6"/>
  </w:num>
  <w:num w:numId="6">
    <w:abstractNumId w:val="6"/>
  </w:num>
  <w:num w:numId="7">
    <w:abstractNumId w:val="13"/>
  </w:num>
  <w:num w:numId="8">
    <w:abstractNumId w:val="13"/>
  </w:num>
  <w:num w:numId="9">
    <w:abstractNumId w:val="13"/>
  </w:num>
  <w:num w:numId="10">
    <w:abstractNumId w:val="13"/>
  </w:num>
  <w:num w:numId="11">
    <w:abstractNumId w:val="13"/>
  </w:num>
  <w:num w:numId="12">
    <w:abstractNumId w:val="3"/>
  </w:num>
  <w:num w:numId="13">
    <w:abstractNumId w:val="12"/>
  </w:num>
  <w:num w:numId="14">
    <w:abstractNumId w:val="3"/>
  </w:num>
  <w:num w:numId="15">
    <w:abstractNumId w:val="0"/>
  </w:num>
  <w:num w:numId="16">
    <w:abstractNumId w:val="9"/>
  </w:num>
  <w:num w:numId="17">
    <w:abstractNumId w:val="7"/>
  </w:num>
  <w:num w:numId="18">
    <w:abstractNumId w:val="11"/>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4"/>
  </w:num>
  <w:num w:numId="23">
    <w:abstractNumId w:val="8"/>
  </w:num>
  <w:num w:numId="24">
    <w:abstractNumId w:val="10"/>
  </w:num>
  <w:num w:numId="25">
    <w:abstractNumId w:val="13"/>
    <w:lvlOverride w:ilvl="0">
      <w:startOverride w:val="20"/>
    </w:lvlOverride>
  </w:num>
  <w:num w:numId="26">
    <w:abstractNumId w:val="13"/>
    <w:lvlOverride w:ilvl="0">
      <w:startOverride w:val="20"/>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4AF"/>
    <w:rsid w:val="000016CD"/>
    <w:rsid w:val="00095AFC"/>
    <w:rsid w:val="000C024B"/>
    <w:rsid w:val="000F1A70"/>
    <w:rsid w:val="002B24C5"/>
    <w:rsid w:val="00300992"/>
    <w:rsid w:val="00331832"/>
    <w:rsid w:val="0040277F"/>
    <w:rsid w:val="00407D6E"/>
    <w:rsid w:val="00443364"/>
    <w:rsid w:val="004A0569"/>
    <w:rsid w:val="005B4D14"/>
    <w:rsid w:val="00672ACD"/>
    <w:rsid w:val="007040CC"/>
    <w:rsid w:val="00710734"/>
    <w:rsid w:val="0075710C"/>
    <w:rsid w:val="007D0E50"/>
    <w:rsid w:val="00826564"/>
    <w:rsid w:val="008337B7"/>
    <w:rsid w:val="0086759D"/>
    <w:rsid w:val="0089555E"/>
    <w:rsid w:val="008B602B"/>
    <w:rsid w:val="00916489"/>
    <w:rsid w:val="0094045F"/>
    <w:rsid w:val="009C361C"/>
    <w:rsid w:val="009D50CF"/>
    <w:rsid w:val="00AA694C"/>
    <w:rsid w:val="00B26C89"/>
    <w:rsid w:val="00B415CC"/>
    <w:rsid w:val="00BA5F2B"/>
    <w:rsid w:val="00BC0577"/>
    <w:rsid w:val="00BC0CB8"/>
    <w:rsid w:val="00BC18B7"/>
    <w:rsid w:val="00BC7B1C"/>
    <w:rsid w:val="00BF17FA"/>
    <w:rsid w:val="00C057EA"/>
    <w:rsid w:val="00C474AF"/>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68CBD695-3CA2-4611-8554-B7B06E23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474AF"/>
  </w:style>
  <w:style w:type="paragraph" w:styleId="Kop1">
    <w:name w:val="heading 1"/>
    <w:basedOn w:val="Standaard"/>
    <w:next w:val="Standaard"/>
    <w:link w:val="Kop1Char"/>
    <w:uiPriority w:val="9"/>
    <w:qFormat/>
    <w:rsid w:val="00C474AF"/>
    <w:pPr>
      <w:keepNext/>
      <w:keepLines/>
      <w:spacing w:before="240"/>
      <w:outlineLvl w:val="0"/>
    </w:pPr>
    <w:rPr>
      <w:rFonts w:eastAsiaTheme="majorEastAsia"/>
      <w:sz w:val="32"/>
      <w:szCs w:val="32"/>
    </w:rPr>
  </w:style>
  <w:style w:type="paragraph" w:styleId="Kop2">
    <w:name w:val="heading 2"/>
    <w:basedOn w:val="Standaard"/>
    <w:next w:val="Standaard"/>
    <w:link w:val="Kop2Char"/>
    <w:uiPriority w:val="9"/>
    <w:qFormat/>
    <w:rsid w:val="00C474AF"/>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uiPriority w:val="9"/>
    <w:semiHidden/>
    <w:unhideWhenUsed/>
    <w:qFormat/>
    <w:rsid w:val="00C474AF"/>
    <w:pPr>
      <w:keepNext/>
      <w:keepLines/>
      <w:spacing w:before="200"/>
      <w:outlineLvl w:val="2"/>
    </w:pPr>
    <w:rPr>
      <w:rFonts w:asciiTheme="majorHAnsi" w:eastAsiaTheme="majorEastAsia" w:hAnsiTheme="majorHAnsi" w:cstheme="majorBidi"/>
      <w:b/>
      <w:bCs/>
      <w:color w:val="4472C4" w:themeColor="accent1"/>
      <w:szCs w:val="24"/>
      <w:lang w:eastAsia="nl-NL"/>
    </w:rPr>
  </w:style>
  <w:style w:type="paragraph" w:styleId="Kop4">
    <w:name w:val="heading 4"/>
    <w:basedOn w:val="Standaard"/>
    <w:next w:val="Standaard"/>
    <w:link w:val="Kop4Char"/>
    <w:uiPriority w:val="9"/>
    <w:semiHidden/>
    <w:unhideWhenUsed/>
    <w:qFormat/>
    <w:rsid w:val="00C474A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C474AF"/>
    <w:rPr>
      <w:rFonts w:eastAsiaTheme="majorEastAsia"/>
      <w:sz w:val="32"/>
      <w:szCs w:val="32"/>
    </w:rPr>
  </w:style>
  <w:style w:type="character" w:customStyle="1" w:styleId="Kop2Char">
    <w:name w:val="Kop 2 Char"/>
    <w:basedOn w:val="Standaardalinea-lettertype"/>
    <w:link w:val="Kop2"/>
    <w:uiPriority w:val="9"/>
    <w:rsid w:val="00C474AF"/>
    <w:rPr>
      <w:rFonts w:ascii="Arial" w:eastAsia="Times New Roman" w:hAnsi="Arial" w:cs="Arial"/>
      <w:b/>
      <w:bCs/>
      <w:i/>
      <w:iCs/>
      <w:sz w:val="28"/>
      <w:szCs w:val="28"/>
      <w:lang w:eastAsia="nl-NL"/>
    </w:rPr>
  </w:style>
  <w:style w:type="character" w:customStyle="1" w:styleId="Kop3Char">
    <w:name w:val="Kop 3 Char"/>
    <w:basedOn w:val="Standaardalinea-lettertype"/>
    <w:link w:val="Kop3"/>
    <w:uiPriority w:val="9"/>
    <w:semiHidden/>
    <w:rsid w:val="00C474AF"/>
    <w:rPr>
      <w:rFonts w:asciiTheme="majorHAnsi" w:eastAsiaTheme="majorEastAsia" w:hAnsiTheme="majorHAnsi" w:cstheme="majorBidi"/>
      <w:b/>
      <w:bCs/>
      <w:color w:val="4472C4" w:themeColor="accent1"/>
      <w:szCs w:val="24"/>
      <w:lang w:eastAsia="nl-NL"/>
    </w:rPr>
  </w:style>
  <w:style w:type="character" w:customStyle="1" w:styleId="Kop4Char">
    <w:name w:val="Kop 4 Char"/>
    <w:basedOn w:val="Standaardalinea-lettertype"/>
    <w:link w:val="Kop4"/>
    <w:uiPriority w:val="9"/>
    <w:semiHidden/>
    <w:rsid w:val="00C474AF"/>
    <w:rPr>
      <w:rFonts w:asciiTheme="majorHAnsi" w:eastAsiaTheme="majorEastAsia" w:hAnsiTheme="majorHAnsi" w:cstheme="majorBidi"/>
      <w:i/>
      <w:iCs/>
      <w:color w:val="2F5496" w:themeColor="accent1" w:themeShade="BF"/>
    </w:rPr>
  </w:style>
  <w:style w:type="character" w:customStyle="1" w:styleId="StipChar">
    <w:name w:val="Stip Char"/>
    <w:basedOn w:val="Standaardalinea-lettertype"/>
    <w:link w:val="Stip"/>
    <w:rsid w:val="00C474AF"/>
  </w:style>
  <w:style w:type="character" w:customStyle="1" w:styleId="InterlinieChar">
    <w:name w:val="Interlinie Char"/>
    <w:basedOn w:val="Standaardalinea-lettertype"/>
    <w:link w:val="Interlinie"/>
    <w:rsid w:val="00C474AF"/>
  </w:style>
  <w:style w:type="character" w:styleId="Tekstvantijdelijkeaanduiding">
    <w:name w:val="Placeholder Text"/>
    <w:basedOn w:val="Standaardalinea-lettertype"/>
    <w:uiPriority w:val="99"/>
    <w:semiHidden/>
    <w:rsid w:val="00C474AF"/>
    <w:rPr>
      <w:color w:val="808080"/>
    </w:rPr>
  </w:style>
  <w:style w:type="paragraph" w:styleId="Voetnoottekst">
    <w:name w:val="footnote text"/>
    <w:basedOn w:val="Standaard"/>
    <w:link w:val="VoetnoottekstChar"/>
    <w:semiHidden/>
    <w:unhideWhenUsed/>
    <w:rsid w:val="00C474AF"/>
    <w:rPr>
      <w:sz w:val="20"/>
      <w:szCs w:val="20"/>
    </w:rPr>
  </w:style>
  <w:style w:type="character" w:customStyle="1" w:styleId="VoetnoottekstChar">
    <w:name w:val="Voetnoottekst Char"/>
    <w:basedOn w:val="Standaardalinea-lettertype"/>
    <w:link w:val="Voetnoottekst"/>
    <w:semiHidden/>
    <w:rsid w:val="00C474AF"/>
    <w:rPr>
      <w:sz w:val="20"/>
      <w:szCs w:val="20"/>
    </w:rPr>
  </w:style>
  <w:style w:type="character" w:styleId="Voetnootmarkering">
    <w:name w:val="footnote reference"/>
    <w:basedOn w:val="Standaardalinea-lettertype"/>
    <w:semiHidden/>
    <w:unhideWhenUsed/>
    <w:rsid w:val="00C474AF"/>
    <w:rPr>
      <w:vertAlign w:val="superscript"/>
    </w:rPr>
  </w:style>
  <w:style w:type="character" w:styleId="Verwijzingopmerking">
    <w:name w:val="annotation reference"/>
    <w:basedOn w:val="Standaardalinea-lettertype"/>
    <w:uiPriority w:val="99"/>
    <w:semiHidden/>
    <w:unhideWhenUsed/>
    <w:rsid w:val="00C474AF"/>
    <w:rPr>
      <w:sz w:val="16"/>
      <w:szCs w:val="16"/>
    </w:rPr>
  </w:style>
  <w:style w:type="paragraph" w:styleId="Tekstopmerking">
    <w:name w:val="annotation text"/>
    <w:basedOn w:val="Standaard"/>
    <w:link w:val="TekstopmerkingChar"/>
    <w:uiPriority w:val="99"/>
    <w:semiHidden/>
    <w:unhideWhenUsed/>
    <w:rsid w:val="00C474AF"/>
    <w:rPr>
      <w:sz w:val="20"/>
      <w:szCs w:val="20"/>
    </w:rPr>
  </w:style>
  <w:style w:type="character" w:customStyle="1" w:styleId="TekstopmerkingChar">
    <w:name w:val="Tekst opmerking Char"/>
    <w:basedOn w:val="Standaardalinea-lettertype"/>
    <w:link w:val="Tekstopmerking"/>
    <w:uiPriority w:val="99"/>
    <w:semiHidden/>
    <w:rsid w:val="00C474AF"/>
    <w:rPr>
      <w:sz w:val="20"/>
      <w:szCs w:val="20"/>
    </w:rPr>
  </w:style>
  <w:style w:type="paragraph" w:styleId="Onderwerpvanopmerking">
    <w:name w:val="annotation subject"/>
    <w:basedOn w:val="Tekstopmerking"/>
    <w:next w:val="Tekstopmerking"/>
    <w:link w:val="OnderwerpvanopmerkingChar"/>
    <w:uiPriority w:val="99"/>
    <w:semiHidden/>
    <w:unhideWhenUsed/>
    <w:rsid w:val="00C474AF"/>
    <w:rPr>
      <w:b/>
      <w:bCs/>
    </w:rPr>
  </w:style>
  <w:style w:type="character" w:customStyle="1" w:styleId="OnderwerpvanopmerkingChar">
    <w:name w:val="Onderwerp van opmerking Char"/>
    <w:basedOn w:val="TekstopmerkingChar"/>
    <w:link w:val="Onderwerpvanopmerking"/>
    <w:uiPriority w:val="99"/>
    <w:semiHidden/>
    <w:rsid w:val="00C474AF"/>
    <w:rPr>
      <w:b/>
      <w:bCs/>
      <w:sz w:val="20"/>
      <w:szCs w:val="20"/>
    </w:rPr>
  </w:style>
  <w:style w:type="paragraph" w:styleId="Koptekst">
    <w:name w:val="header"/>
    <w:basedOn w:val="Standaard"/>
    <w:link w:val="KoptekstChar"/>
    <w:uiPriority w:val="99"/>
    <w:unhideWhenUsed/>
    <w:rsid w:val="00C474AF"/>
    <w:pPr>
      <w:tabs>
        <w:tab w:val="center" w:pos="4536"/>
        <w:tab w:val="right" w:pos="9072"/>
      </w:tabs>
    </w:pPr>
  </w:style>
  <w:style w:type="character" w:customStyle="1" w:styleId="KoptekstChar">
    <w:name w:val="Koptekst Char"/>
    <w:basedOn w:val="Standaardalinea-lettertype"/>
    <w:link w:val="Koptekst"/>
    <w:uiPriority w:val="99"/>
    <w:rsid w:val="00C474AF"/>
  </w:style>
  <w:style w:type="table" w:styleId="Tabelraster">
    <w:name w:val="Table Grid"/>
    <w:basedOn w:val="Standaardtabel"/>
    <w:uiPriority w:val="39"/>
    <w:rsid w:val="00C474AF"/>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VraagCursief">
    <w:name w:val="Opmaakprofiel Vraag + Cursief"/>
    <w:basedOn w:val="Standaard"/>
    <w:link w:val="OpmaakprofielVraagCursiefChar"/>
    <w:rsid w:val="00C474AF"/>
    <w:pPr>
      <w:tabs>
        <w:tab w:val="num" w:pos="-207"/>
      </w:tabs>
      <w:autoSpaceDE w:val="0"/>
      <w:autoSpaceDN w:val="0"/>
      <w:adjustRightInd w:val="0"/>
      <w:spacing w:before="120" w:after="120"/>
      <w:ind w:left="-207" w:hanging="360"/>
    </w:pPr>
    <w:rPr>
      <w:rFonts w:eastAsia="Times New Roman"/>
      <w:i/>
      <w:iCs/>
      <w:spacing w:val="4"/>
      <w:lang w:eastAsia="nl-NL"/>
    </w:rPr>
  </w:style>
  <w:style w:type="character" w:customStyle="1" w:styleId="OpmaakprofielVraagCursiefChar">
    <w:name w:val="Opmaakprofiel Vraag + Cursief Char"/>
    <w:basedOn w:val="Standaardalinea-lettertype"/>
    <w:link w:val="OpmaakprofielVraagCursief"/>
    <w:rsid w:val="00C474AF"/>
    <w:rPr>
      <w:rFonts w:eastAsia="Times New Roman"/>
      <w:i/>
      <w:iCs/>
      <w:spacing w:val="4"/>
      <w:lang w:eastAsia="nl-NL"/>
    </w:rPr>
  </w:style>
  <w:style w:type="paragraph" w:styleId="Bijschrift">
    <w:name w:val="caption"/>
    <w:basedOn w:val="Standaard"/>
    <w:next w:val="Standaard"/>
    <w:uiPriority w:val="35"/>
    <w:qFormat/>
    <w:rsid w:val="00C474AF"/>
    <w:pPr>
      <w:autoSpaceDE w:val="0"/>
      <w:autoSpaceDN w:val="0"/>
      <w:adjustRightInd w:val="0"/>
      <w:spacing w:before="120"/>
    </w:pPr>
    <w:rPr>
      <w:rFonts w:eastAsia="Times New Roman"/>
      <w:b/>
      <w:bCs/>
      <w:i/>
      <w:sz w:val="18"/>
      <w:szCs w:val="20"/>
      <w:lang w:eastAsia="nl-NL"/>
    </w:rPr>
  </w:style>
  <w:style w:type="paragraph" w:customStyle="1" w:styleId="OpmaakprofielVet">
    <w:name w:val="Opmaakprofiel Vet"/>
    <w:basedOn w:val="Standaard"/>
    <w:autoRedefine/>
    <w:rsid w:val="00C474AF"/>
    <w:pPr>
      <w:spacing w:before="120" w:after="120"/>
    </w:pPr>
    <w:rPr>
      <w:rFonts w:eastAsia="Times New Roman"/>
      <w:b/>
      <w:bCs/>
      <w:szCs w:val="24"/>
      <w:lang w:eastAsia="nl-NL"/>
    </w:rPr>
  </w:style>
  <w:style w:type="character" w:styleId="Paginanummer">
    <w:name w:val="page number"/>
    <w:basedOn w:val="Standaardalinea-lettertype"/>
    <w:rsid w:val="00C474AF"/>
  </w:style>
  <w:style w:type="paragraph" w:styleId="Inhopg1">
    <w:name w:val="toc 1"/>
    <w:basedOn w:val="Standaard"/>
    <w:next w:val="Standaard"/>
    <w:autoRedefine/>
    <w:uiPriority w:val="39"/>
    <w:rsid w:val="00C474AF"/>
    <w:pPr>
      <w:spacing w:before="120" w:after="120"/>
    </w:pPr>
    <w:rPr>
      <w:rFonts w:asciiTheme="minorHAnsi" w:hAnsiTheme="minorHAnsi" w:cstheme="minorHAnsi"/>
      <w:b/>
      <w:bCs/>
      <w:caps/>
      <w:sz w:val="20"/>
      <w:szCs w:val="20"/>
    </w:rPr>
  </w:style>
  <w:style w:type="character" w:styleId="Hyperlink">
    <w:name w:val="Hyperlink"/>
    <w:basedOn w:val="Standaardalinea-lettertype"/>
    <w:uiPriority w:val="99"/>
    <w:rsid w:val="00C474AF"/>
    <w:rPr>
      <w:color w:val="0000FF"/>
      <w:u w:val="single"/>
    </w:rPr>
  </w:style>
  <w:style w:type="paragraph" w:styleId="Kopvaninhoudsopgave">
    <w:name w:val="TOC Heading"/>
    <w:basedOn w:val="Kop1"/>
    <w:next w:val="Standaard"/>
    <w:uiPriority w:val="39"/>
    <w:unhideWhenUsed/>
    <w:qFormat/>
    <w:rsid w:val="00C474AF"/>
    <w:pPr>
      <w:spacing w:line="259" w:lineRule="auto"/>
      <w:outlineLvl w:val="9"/>
    </w:pPr>
    <w:rPr>
      <w:rFonts w:asciiTheme="majorHAnsi" w:hAnsiTheme="majorHAnsi" w:cstheme="majorBidi"/>
      <w:color w:val="2F5496" w:themeColor="accent1" w:themeShade="BF"/>
      <w:lang w:eastAsia="nl-NL"/>
    </w:rPr>
  </w:style>
  <w:style w:type="paragraph" w:styleId="Inhopg2">
    <w:name w:val="toc 2"/>
    <w:basedOn w:val="Standaard"/>
    <w:next w:val="Standaard"/>
    <w:autoRedefine/>
    <w:uiPriority w:val="39"/>
    <w:unhideWhenUsed/>
    <w:rsid w:val="00C474AF"/>
    <w:pPr>
      <w:tabs>
        <w:tab w:val="center" w:pos="4536"/>
        <w:tab w:val="right" w:leader="dot" w:pos="9060"/>
      </w:tabs>
      <w:ind w:left="220"/>
    </w:pPr>
    <w:rPr>
      <w:rFonts w:asciiTheme="minorHAnsi" w:hAnsiTheme="minorHAnsi" w:cstheme="minorHAnsi"/>
      <w:smallCaps/>
      <w:sz w:val="20"/>
      <w:szCs w:val="20"/>
    </w:rPr>
  </w:style>
  <w:style w:type="paragraph" w:customStyle="1" w:styleId="Lijstnummer">
    <w:name w:val="Lijstnummer"/>
    <w:basedOn w:val="Lijstalinea"/>
    <w:qFormat/>
    <w:rsid w:val="00C474AF"/>
    <w:pPr>
      <w:widowControl w:val="0"/>
      <w:numPr>
        <w:numId w:val="47"/>
      </w:numPr>
      <w:kinsoku w:val="0"/>
      <w:overflowPunct w:val="0"/>
      <w:ind w:left="284" w:hanging="284"/>
      <w:textAlignment w:val="baseline"/>
    </w:pPr>
    <w:rPr>
      <w:rFonts w:eastAsiaTheme="minorEastAsia"/>
      <w:szCs w:val="24"/>
      <w:lang w:eastAsia="nl-NL"/>
    </w:rPr>
  </w:style>
  <w:style w:type="paragraph" w:styleId="Ballontekst">
    <w:name w:val="Balloon Text"/>
    <w:basedOn w:val="Standaard"/>
    <w:link w:val="BallontekstChar"/>
    <w:uiPriority w:val="99"/>
    <w:semiHidden/>
    <w:unhideWhenUsed/>
    <w:rsid w:val="00C474A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7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3.bin"/><Relationship Id="rId22" Type="http://schemas.openxmlformats.org/officeDocument/2006/relationships/oleObject" Target="embeddings/oleObject8.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1584</Words>
  <Characters>8718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2018-02-04T21:45:00Z</dcterms:created>
  <dcterms:modified xsi:type="dcterms:W3CDTF">2018-02-04T21:45:00Z</dcterms:modified>
</cp:coreProperties>
</file>