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B7" w:rsidRPr="00266659" w:rsidRDefault="00CC03B7" w:rsidP="00CC03B7">
      <w:bookmarkStart w:id="0" w:name="_GoBack"/>
      <w:bookmarkEnd w:id="0"/>
      <w:r w:rsidRPr="00266659">
        <w:t xml:space="preserve">EXAMEN </w:t>
      </w:r>
      <w:r>
        <w:t>VWO</w:t>
      </w:r>
      <w:r w:rsidRPr="00266659">
        <w:t xml:space="preserve"> SCHEIKUNDE 1980</w:t>
      </w:r>
      <w:r>
        <w:t xml:space="preserve">, </w:t>
      </w:r>
      <w:r w:rsidRPr="00266659">
        <w:t>TWEEDE TIJDVAK</w:t>
      </w:r>
      <w:r>
        <w:t xml:space="preserve">, </w:t>
      </w:r>
      <w:r w:rsidRPr="00266659">
        <w:t>uitwerkingen</w:t>
      </w:r>
    </w:p>
    <w:bookmarkStart w:id="1" w:name="_Toc490751034"/>
    <w:p w:rsidR="00CC03B7" w:rsidRPr="00B67E3A" w:rsidRDefault="00CC03B7" w:rsidP="00CC03B7">
      <w:pPr>
        <w:pStyle w:val="Kop2"/>
      </w:pPr>
      <w:r w:rsidRPr="00B67E3A">
        <w:rPr>
          <w:noProof/>
        </w:rPr>
        <mc:AlternateContent>
          <mc:Choice Requires="wps">
            <w:drawing>
              <wp:anchor distT="0" distB="0" distL="0" distR="0" simplePos="0" relativeHeight="251666432" behindDoc="0" locked="0" layoutInCell="0" allowOverlap="1" wp14:anchorId="7846B4F8" wp14:editId="4B998FF2">
                <wp:simplePos x="0" y="0"/>
                <wp:positionH relativeFrom="margin">
                  <wp:align>center</wp:align>
                </wp:positionH>
                <wp:positionV relativeFrom="paragraph">
                  <wp:posOffset>400571</wp:posOffset>
                </wp:positionV>
                <wp:extent cx="6172835" cy="0"/>
                <wp:effectExtent l="0" t="19050" r="56515" b="38100"/>
                <wp:wrapSquare wrapText="bothSides"/>
                <wp:docPr id="3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459B"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5pt" to="48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" o:allowincell="f" strokecolor="silver" strokeweight="4.8pt">
                <w10:wrap type="square" anchorx="margin"/>
              </v:line>
            </w:pict>
          </mc:Fallback>
        </mc:AlternateContent>
      </w:r>
      <w:r w:rsidRPr="00B67E3A">
        <w:t>Jood en propanon</w:t>
      </w:r>
      <w:r w:rsidRPr="00B67E3A">
        <w:tab/>
        <w:t>1980-II(I)</w:t>
      </w:r>
      <w:bookmarkEnd w:id="1"/>
    </w:p>
    <w:bookmarkStart w:id="2" w:name="_Ref487570013"/>
    <w:bookmarkEnd w:id="2"/>
    <w:p w:rsidR="00CC03B7" w:rsidRPr="002943B8" w:rsidRDefault="00CC03B7" w:rsidP="00CC03B7">
      <w:pPr>
        <w:pStyle w:val="CSElijst"/>
        <w:numPr>
          <w:ilvl w:val="0"/>
          <w:numId w:val="21"/>
        </w:numPr>
      </w:pPr>
      <w:r w:rsidRPr="009C0208">
        <w:rPr>
          <w:position w:val="-24"/>
        </w:rPr>
        <w:object w:dxaOrig="5328"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6.4pt;height:36pt" o:ole="">
            <v:imagedata r:id="rId7" o:title=""/>
          </v:shape>
          <o:OLEObject Type="Embed" ProgID="ACD.ChemSketch.20" ShapeID="_x0000_i1029" DrawAspect="Content" ObjectID="_1570302071" r:id="rId8"/>
        </w:object>
      </w:r>
    </w:p>
    <w:p w:rsidR="00CC03B7" w:rsidRPr="00266659" w:rsidRDefault="00CC03B7" w:rsidP="00CC03B7">
      <w:pPr>
        <w:pStyle w:val="Bijschrift"/>
        <w:rPr>
          <w:lang w:val="it-IT"/>
        </w:rPr>
      </w:pPr>
      <w:r>
        <w:rPr>
          <w:lang w:val="it-IT"/>
        </w:rPr>
        <w:tab/>
        <w:t>p</w:t>
      </w:r>
      <w:r w:rsidRPr="00266659">
        <w:rPr>
          <w:lang w:val="it-IT"/>
        </w:rPr>
        <w:t>ropanon</w:t>
      </w:r>
      <w:r w:rsidRPr="00266659">
        <w:rPr>
          <w:lang w:val="it-IT"/>
        </w:rPr>
        <w:tab/>
        <w:t>1-joodpropanon</w:t>
      </w:r>
    </w:p>
    <w:p w:rsidR="00CC03B7" w:rsidRDefault="00CC03B7" w:rsidP="00CC03B7">
      <w:pPr>
        <w:pStyle w:val="CSElijst"/>
        <w:numPr>
          <w:ilvl w:val="0"/>
          <w:numId w:val="7"/>
        </w:numPr>
        <w:ind w:left="0" w:hanging="709"/>
      </w:pPr>
      <w:r w:rsidRPr="00343F6E">
        <w:rPr>
          <w:noProof/>
        </w:rPr>
        <w:drawing>
          <wp:inline distT="0" distB="0" distL="0" distR="0" wp14:anchorId="5D340882" wp14:editId="30375C03">
            <wp:extent cx="3290050" cy="1092449"/>
            <wp:effectExtent l="0" t="0" r="571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0050" cy="1092449"/>
                    </a:xfrm>
                    <a:prstGeom prst="rect">
                      <a:avLst/>
                    </a:prstGeom>
                  </pic:spPr>
                </pic:pic>
              </a:graphicData>
            </a:graphic>
          </wp:inline>
        </w:drawing>
      </w:r>
    </w:p>
    <w:p w:rsidR="00CC03B7" w:rsidRDefault="00CC03B7" w:rsidP="00CC03B7">
      <w:pPr>
        <w:kinsoku w:val="0"/>
        <w:overflowPunct w:val="0"/>
        <w:textAlignment w:val="baseline"/>
      </w:pPr>
      <w:r w:rsidRPr="00266659">
        <w:t>Daarna zijn opnieuw de stappen 2 en 3 mogelijk</w:t>
      </w:r>
    </w:p>
    <w:p w:rsidR="00CC03B7" w:rsidRPr="00266659" w:rsidRDefault="00CC03B7" w:rsidP="00CC03B7">
      <w:pPr>
        <w:pStyle w:val="Bijschrift"/>
      </w:pPr>
      <w:r w:rsidRPr="00A72147">
        <w:rPr>
          <w:noProof/>
          <w:position w:val="-36"/>
        </w:rPr>
        <w:drawing>
          <wp:inline distT="0" distB="0" distL="0" distR="0" wp14:anchorId="56D1B16F" wp14:editId="4590E111">
            <wp:extent cx="1435427" cy="34297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5427" cy="342978"/>
                    </a:xfrm>
                    <a:prstGeom prst="rect">
                      <a:avLst/>
                    </a:prstGeom>
                  </pic:spPr>
                </pic:pic>
              </a:graphicData>
            </a:graphic>
          </wp:inline>
        </w:drawing>
      </w:r>
      <w:r>
        <w:tab/>
        <w:t>(hexaan-2,5-dion)</w:t>
      </w:r>
    </w:p>
    <w:p w:rsidR="00CC03B7" w:rsidRPr="00266659" w:rsidRDefault="00CC03B7" w:rsidP="00CC03B7">
      <w:pPr>
        <w:pStyle w:val="CSElijst"/>
        <w:numPr>
          <w:ilvl w:val="0"/>
          <w:numId w:val="7"/>
        </w:numPr>
        <w:ind w:left="0" w:hanging="709"/>
      </w:pPr>
      <w:r w:rsidRPr="004F6268">
        <w:rPr>
          <w:noProof/>
          <w:position w:val="-300"/>
        </w:rPr>
        <w:drawing>
          <wp:inline distT="0" distB="0" distL="0" distR="0" wp14:anchorId="621718AC" wp14:editId="2B1A73F9">
            <wp:extent cx="3112209" cy="2032463"/>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2209" cy="2032463"/>
                    </a:xfrm>
                    <a:prstGeom prst="rect">
                      <a:avLst/>
                    </a:prstGeom>
                  </pic:spPr>
                </pic:pic>
              </a:graphicData>
            </a:graphic>
          </wp:inline>
        </w:drawing>
      </w:r>
    </w:p>
    <w:p w:rsidR="00CC03B7" w:rsidRPr="00266659" w:rsidRDefault="00CC03B7" w:rsidP="00CC03B7">
      <w:pPr>
        <w:tabs>
          <w:tab w:val="left" w:pos="1584"/>
        </w:tabs>
        <w:kinsoku w:val="0"/>
        <w:overflowPunct w:val="0"/>
        <w:textAlignment w:val="baseline"/>
      </w:pPr>
      <w:r w:rsidRPr="00266659">
        <w:t>(H</w:t>
      </w:r>
      <w:r>
        <w:rPr>
          <w:vertAlign w:val="superscript"/>
        </w:rPr>
        <w:t>+</w:t>
      </w:r>
      <w:r w:rsidRPr="006B6799">
        <w:t xml:space="preserve"> </w:t>
      </w:r>
      <w:r w:rsidRPr="00266659">
        <w:t>+</w:t>
      </w:r>
      <w:r>
        <w:t xml:space="preserve"> I</w:t>
      </w:r>
      <w:r>
        <w:rPr>
          <w:vertAlign w:val="superscript"/>
        </w:rPr>
        <w:sym w:font="Symbol" w:char="F02D"/>
      </w:r>
      <w:r>
        <w:t xml:space="preserve"> </w:t>
      </w:r>
      <w:r>
        <w:sym w:font="Symbol" w:char="F0AE"/>
      </w:r>
      <w:r>
        <w:t xml:space="preserve"> </w:t>
      </w:r>
      <w:r w:rsidRPr="00266659">
        <w:t>HI)</w:t>
      </w:r>
    </w:p>
    <w:p w:rsidR="00CC03B7" w:rsidRPr="00E15BAA" w:rsidRDefault="00CC03B7" w:rsidP="00CC03B7">
      <w:pPr>
        <w:pStyle w:val="CSElijst"/>
        <w:numPr>
          <w:ilvl w:val="0"/>
          <w:numId w:val="7"/>
        </w:numPr>
        <w:ind w:left="0" w:hanging="709"/>
        <w:rPr>
          <w:lang w:val="nl-NL"/>
        </w:rPr>
      </w:pPr>
      <w:r w:rsidRPr="00E15BAA">
        <w:rPr>
          <w:lang w:val="nl-NL"/>
        </w:rPr>
        <w:t>De reactie tussen I</w:t>
      </w:r>
      <w:r w:rsidRPr="00E15BAA">
        <w:rPr>
          <w:vertAlign w:val="subscript"/>
          <w:lang w:val="nl-NL"/>
        </w:rPr>
        <w:t>2</w:t>
      </w:r>
      <w:r w:rsidRPr="00E15BAA">
        <w:rPr>
          <w:lang w:val="nl-NL"/>
        </w:rPr>
        <w:t xml:space="preserve"> en Na</w:t>
      </w:r>
      <w:r w:rsidRPr="00E15BAA">
        <w:rPr>
          <w:vertAlign w:val="subscript"/>
          <w:lang w:val="nl-NL"/>
        </w:rPr>
        <w:t>2</w:t>
      </w:r>
      <w:r w:rsidRPr="00E15BAA">
        <w:rPr>
          <w:lang w:val="nl-NL"/>
        </w:rPr>
        <w:t>S</w:t>
      </w:r>
      <w:r w:rsidRPr="00E15BAA">
        <w:rPr>
          <w:vertAlign w:val="subscript"/>
          <w:lang w:val="nl-NL"/>
        </w:rPr>
        <w:t>2</w:t>
      </w:r>
      <w:r w:rsidRPr="00E15BAA">
        <w:rPr>
          <w:lang w:val="nl-NL"/>
        </w:rPr>
        <w:t>O</w:t>
      </w:r>
      <w:r w:rsidRPr="00E15BAA">
        <w:rPr>
          <w:vertAlign w:val="subscript"/>
          <w:lang w:val="nl-NL"/>
        </w:rPr>
        <w:t>3</w:t>
      </w:r>
      <w:r w:rsidRPr="00E15BAA">
        <w:rPr>
          <w:lang w:val="nl-NL"/>
        </w:rPr>
        <w:t xml:space="preserve"> verloopt als volgt:</w:t>
      </w:r>
      <w:r w:rsidRPr="00E15BAA">
        <w:rPr>
          <w:lang w:val="nl-NL"/>
        </w:rPr>
        <w:br/>
        <w:t>I</w:t>
      </w:r>
      <w:r w:rsidRPr="00E15BAA">
        <w:rPr>
          <w:vertAlign w:val="subscript"/>
          <w:lang w:val="nl-NL"/>
        </w:rPr>
        <w:t>2</w:t>
      </w:r>
      <w:r w:rsidRPr="00E15BAA">
        <w:rPr>
          <w:lang w:val="nl-NL"/>
        </w:rPr>
        <w:t xml:space="preserve"> + 2S</w:t>
      </w:r>
      <w:r w:rsidRPr="00E15BAA">
        <w:rPr>
          <w:vertAlign w:val="subscript"/>
          <w:lang w:val="nl-NL"/>
        </w:rPr>
        <w:t>2</w:t>
      </w:r>
      <w:r w:rsidRPr="00E15BAA">
        <w:rPr>
          <w:lang w:val="nl-NL"/>
        </w:rPr>
        <w:t>O</w:t>
      </w:r>
      <w:r w:rsidRPr="00E15BAA">
        <w:rPr>
          <w:vertAlign w:val="subscript"/>
          <w:lang w:val="nl-NL"/>
        </w:rPr>
        <w:t>3</w:t>
      </w:r>
      <w:r w:rsidRPr="00E15BAA">
        <w:rPr>
          <w:vertAlign w:val="superscript"/>
          <w:lang w:val="nl-NL"/>
        </w:rPr>
        <w:t>2</w:t>
      </w:r>
      <w:r>
        <w:rPr>
          <w:vertAlign w:val="superscript"/>
        </w:rPr>
        <w:sym w:font="Symbol" w:char="F02D"/>
      </w:r>
      <w:r w:rsidRPr="00E15BAA">
        <w:rPr>
          <w:lang w:val="nl-NL"/>
        </w:rPr>
        <w:t xml:space="preserve"> </w:t>
      </w:r>
      <w:r>
        <w:sym w:font="Symbol" w:char="F0AE"/>
      </w:r>
      <w:r w:rsidRPr="00E15BAA">
        <w:rPr>
          <w:lang w:val="nl-NL"/>
        </w:rPr>
        <w:t xml:space="preserve"> 2I</w:t>
      </w:r>
      <w:r>
        <w:rPr>
          <w:vertAlign w:val="superscript"/>
        </w:rPr>
        <w:sym w:font="Symbol" w:char="F02D"/>
      </w:r>
      <w:r w:rsidRPr="00E15BAA">
        <w:rPr>
          <w:lang w:val="nl-NL"/>
        </w:rPr>
        <w:t xml:space="preserve"> + S</w:t>
      </w:r>
      <w:r w:rsidRPr="00E15BAA">
        <w:rPr>
          <w:vertAlign w:val="subscript"/>
          <w:lang w:val="nl-NL"/>
        </w:rPr>
        <w:t>4</w:t>
      </w:r>
      <w:r w:rsidRPr="00E15BAA">
        <w:rPr>
          <w:lang w:val="nl-NL"/>
        </w:rPr>
        <w:t>O</w:t>
      </w:r>
      <w:r w:rsidRPr="00E15BAA">
        <w:rPr>
          <w:vertAlign w:val="subscript"/>
          <w:lang w:val="nl-NL"/>
        </w:rPr>
        <w:t>6</w:t>
      </w:r>
      <w:r w:rsidRPr="00E15BAA">
        <w:rPr>
          <w:vertAlign w:val="superscript"/>
          <w:lang w:val="nl-NL"/>
        </w:rPr>
        <w:t>2</w:t>
      </w:r>
      <w:r>
        <w:rPr>
          <w:vertAlign w:val="superscript"/>
        </w:rPr>
        <w:sym w:font="Symbol" w:char="F02D"/>
      </w:r>
    </w:p>
    <w:p w:rsidR="00CC03B7" w:rsidRPr="00266659" w:rsidRDefault="00CC03B7" w:rsidP="00CC03B7">
      <w:pPr>
        <w:kinsoku w:val="0"/>
        <w:overflowPunct w:val="0"/>
        <w:textAlignment w:val="baseline"/>
      </w:pPr>
      <w:r w:rsidRPr="00266659">
        <w:t>Er is dus 2</w:t>
      </w:r>
      <w:r>
        <w:t>×</w:t>
      </w:r>
      <w:r w:rsidRPr="00266659">
        <w:t xml:space="preserve"> zoveel mol Na</w:t>
      </w:r>
      <w:r w:rsidRPr="00266659">
        <w:rPr>
          <w:vertAlign w:val="subscript"/>
        </w:rPr>
        <w:t>2</w:t>
      </w:r>
      <w:r w:rsidRPr="00266659">
        <w:t>S</w:t>
      </w:r>
      <w:r w:rsidRPr="00266659">
        <w:rPr>
          <w:vertAlign w:val="subscript"/>
        </w:rPr>
        <w:t>2</w:t>
      </w:r>
      <w:r>
        <w:t>O</w:t>
      </w:r>
      <w:r w:rsidRPr="00266659">
        <w:rPr>
          <w:vertAlign w:val="subscript"/>
        </w:rPr>
        <w:t>3</w:t>
      </w:r>
      <w:r w:rsidRPr="00266659">
        <w:t xml:space="preserve"> nodig als aan </w:t>
      </w:r>
      <w:r>
        <w:t>I</w:t>
      </w:r>
      <w:r w:rsidRPr="00266659">
        <w:rPr>
          <w:vertAlign w:val="subscript"/>
        </w:rPr>
        <w:t>2</w:t>
      </w:r>
      <w:r w:rsidRPr="00266659">
        <w:t xml:space="preserve"> aanwezig was (voor uitwerking zie tabel 3)</w:t>
      </w: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1"/>
        <w:gridCol w:w="2083"/>
        <w:gridCol w:w="1347"/>
        <w:gridCol w:w="1276"/>
      </w:tblGrid>
      <w:tr w:rsidR="00CC03B7" w:rsidRPr="00266659" w:rsidTr="00502442">
        <w:tc>
          <w:tcPr>
            <w:tcW w:w="901" w:type="dxa"/>
            <w:vMerge w:val="restart"/>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Tabel 3</w:t>
            </w:r>
          </w:p>
        </w:tc>
        <w:tc>
          <w:tcPr>
            <w:tcW w:w="2083" w:type="dxa"/>
            <w:vMerge w:val="restart"/>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 xml:space="preserve">oorspronkelijk aanwezig aantal mmol </w:t>
            </w:r>
            <w:r>
              <w:t>I</w:t>
            </w:r>
            <w:r w:rsidRPr="00266659">
              <w:rPr>
                <w:vertAlign w:val="subscript"/>
              </w:rPr>
              <w:t>2</w:t>
            </w:r>
          </w:p>
        </w:tc>
        <w:tc>
          <w:tcPr>
            <w:tcW w:w="2623" w:type="dxa"/>
            <w:gridSpan w:val="2"/>
            <w:tcMar>
              <w:top w:w="85" w:type="dxa"/>
              <w:left w:w="85" w:type="dxa"/>
              <w:bottom w:w="85" w:type="dxa"/>
              <w:right w:w="85" w:type="dxa"/>
            </w:tcMar>
            <w:vAlign w:val="center"/>
          </w:tcPr>
          <w:p w:rsidR="00CC03B7" w:rsidRPr="00266659" w:rsidRDefault="00CC03B7" w:rsidP="00502442">
            <w:pPr>
              <w:tabs>
                <w:tab w:val="right" w:pos="2016"/>
              </w:tabs>
              <w:kinsoku w:val="0"/>
              <w:overflowPunct w:val="0"/>
              <w:textAlignment w:val="baseline"/>
            </w:pPr>
            <w:r w:rsidRPr="00266659">
              <w:t>max</w:t>
            </w:r>
            <w:r>
              <w:t xml:space="preserve"> </w:t>
            </w:r>
            <w:r w:rsidRPr="00266659">
              <w:t>nodig van Na</w:t>
            </w:r>
            <w:r w:rsidRPr="00266659">
              <w:rPr>
                <w:vertAlign w:val="subscript"/>
              </w:rPr>
              <w:t>2</w:t>
            </w:r>
            <w:r w:rsidRPr="00266659">
              <w:t>S</w:t>
            </w:r>
            <w:r w:rsidRPr="00266659">
              <w:rPr>
                <w:vertAlign w:val="subscript"/>
              </w:rPr>
              <w:t>2</w:t>
            </w:r>
            <w:r>
              <w:t>O</w:t>
            </w:r>
            <w:r w:rsidRPr="00266659">
              <w:rPr>
                <w:vertAlign w:val="subscript"/>
              </w:rPr>
              <w:t>3</w:t>
            </w:r>
          </w:p>
        </w:tc>
      </w:tr>
      <w:tr w:rsidR="00CC03B7" w:rsidRPr="00266659" w:rsidTr="00502442">
        <w:tc>
          <w:tcPr>
            <w:tcW w:w="901" w:type="dxa"/>
            <w:vMerge/>
            <w:tcMar>
              <w:top w:w="85" w:type="dxa"/>
              <w:left w:w="85" w:type="dxa"/>
              <w:bottom w:w="85" w:type="dxa"/>
              <w:right w:w="85" w:type="dxa"/>
            </w:tcMar>
            <w:vAlign w:val="center"/>
          </w:tcPr>
          <w:p w:rsidR="00CC03B7" w:rsidRPr="00266659" w:rsidRDefault="00CC03B7" w:rsidP="00502442">
            <w:pPr>
              <w:kinsoku w:val="0"/>
              <w:overflowPunct w:val="0"/>
              <w:textAlignment w:val="baseline"/>
            </w:pPr>
          </w:p>
        </w:tc>
        <w:tc>
          <w:tcPr>
            <w:tcW w:w="2083" w:type="dxa"/>
            <w:vMerge/>
            <w:tcMar>
              <w:top w:w="85" w:type="dxa"/>
              <w:left w:w="85" w:type="dxa"/>
              <w:bottom w:w="85" w:type="dxa"/>
              <w:right w:w="85" w:type="dxa"/>
            </w:tcMar>
            <w:vAlign w:val="center"/>
          </w:tcPr>
          <w:p w:rsidR="00CC03B7" w:rsidRPr="00266659" w:rsidRDefault="00CC03B7" w:rsidP="00502442">
            <w:pPr>
              <w:kinsoku w:val="0"/>
              <w:overflowPunct w:val="0"/>
              <w:textAlignment w:val="baseline"/>
            </w:pPr>
          </w:p>
        </w:tc>
        <w:tc>
          <w:tcPr>
            <w:tcW w:w="1347"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aantal mmol</w:t>
            </w:r>
          </w:p>
        </w:tc>
        <w:tc>
          <w:tcPr>
            <w:tcW w:w="1276"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aantal m</w:t>
            </w:r>
            <w:r>
              <w:t>L</w:t>
            </w:r>
          </w:p>
        </w:tc>
      </w:tr>
      <w:tr w:rsidR="00CC03B7" w:rsidRPr="00266659" w:rsidTr="00502442">
        <w:tc>
          <w:tcPr>
            <w:tcW w:w="901"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Exp</w:t>
            </w:r>
            <w:r>
              <w:t xml:space="preserve"> </w:t>
            </w:r>
            <w:r w:rsidRPr="00266659">
              <w:t>1</w:t>
            </w:r>
          </w:p>
        </w:tc>
        <w:tc>
          <w:tcPr>
            <w:tcW w:w="2083"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 xml:space="preserve">2,0 </w:t>
            </w:r>
            <w:r>
              <w:t>×</w:t>
            </w:r>
            <w:r w:rsidRPr="00266659">
              <w:t xml:space="preserve"> 0,010</w:t>
            </w:r>
            <w:r>
              <w:t xml:space="preserve"> </w:t>
            </w:r>
            <w:r w:rsidRPr="00266659">
              <w:t>=</w:t>
            </w:r>
            <w:r>
              <w:t xml:space="preserve"> </w:t>
            </w:r>
            <w:r w:rsidRPr="00266659">
              <w:t>0</w:t>
            </w:r>
            <w:r>
              <w:t>,</w:t>
            </w:r>
            <w:r w:rsidRPr="00266659">
              <w:t>020</w:t>
            </w:r>
          </w:p>
        </w:tc>
        <w:tc>
          <w:tcPr>
            <w:tcW w:w="1347" w:type="dxa"/>
            <w:tcMar>
              <w:top w:w="85" w:type="dxa"/>
              <w:left w:w="85" w:type="dxa"/>
              <w:bottom w:w="85" w:type="dxa"/>
              <w:right w:w="85" w:type="dxa"/>
            </w:tcMar>
            <w:vAlign w:val="center"/>
          </w:tcPr>
          <w:p w:rsidR="00CC03B7" w:rsidRPr="00266659" w:rsidRDefault="00CC03B7" w:rsidP="00502442">
            <w:pPr>
              <w:tabs>
                <w:tab w:val="decimal" w:pos="360"/>
              </w:tabs>
              <w:kinsoku w:val="0"/>
              <w:overflowPunct w:val="0"/>
              <w:textAlignment w:val="baseline"/>
            </w:pPr>
            <w:r w:rsidRPr="00266659">
              <w:t>0,040</w:t>
            </w:r>
          </w:p>
        </w:tc>
        <w:tc>
          <w:tcPr>
            <w:tcW w:w="1276"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20</w:t>
            </w:r>
            <w:r>
              <w:t>,</w:t>
            </w:r>
            <w:r w:rsidRPr="00266659">
              <w:t>0</w:t>
            </w:r>
          </w:p>
        </w:tc>
      </w:tr>
      <w:tr w:rsidR="00CC03B7" w:rsidRPr="00266659" w:rsidTr="00502442">
        <w:tc>
          <w:tcPr>
            <w:tcW w:w="901"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Exp</w:t>
            </w:r>
            <w:r>
              <w:t xml:space="preserve"> </w:t>
            </w:r>
            <w:r w:rsidRPr="00266659">
              <w:t>2</w:t>
            </w:r>
          </w:p>
        </w:tc>
        <w:tc>
          <w:tcPr>
            <w:tcW w:w="2083"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 xml:space="preserve">4,0 </w:t>
            </w:r>
            <w:r>
              <w:t>×</w:t>
            </w:r>
            <w:r w:rsidRPr="00266659">
              <w:t xml:space="preserve"> 0,010</w:t>
            </w:r>
            <w:r>
              <w:t xml:space="preserve"> </w:t>
            </w:r>
            <w:r w:rsidRPr="00266659">
              <w:t>=</w:t>
            </w:r>
            <w:r>
              <w:t xml:space="preserve"> </w:t>
            </w:r>
            <w:r w:rsidRPr="00266659">
              <w:t>0,040</w:t>
            </w:r>
          </w:p>
        </w:tc>
        <w:tc>
          <w:tcPr>
            <w:tcW w:w="1347" w:type="dxa"/>
            <w:tcMar>
              <w:top w:w="85" w:type="dxa"/>
              <w:left w:w="85" w:type="dxa"/>
              <w:bottom w:w="85" w:type="dxa"/>
              <w:right w:w="85" w:type="dxa"/>
            </w:tcMar>
            <w:vAlign w:val="center"/>
          </w:tcPr>
          <w:p w:rsidR="00CC03B7" w:rsidRPr="00266659" w:rsidRDefault="00CC03B7" w:rsidP="00502442">
            <w:pPr>
              <w:tabs>
                <w:tab w:val="decimal" w:pos="360"/>
              </w:tabs>
              <w:kinsoku w:val="0"/>
              <w:overflowPunct w:val="0"/>
              <w:textAlignment w:val="baseline"/>
            </w:pPr>
            <w:r w:rsidRPr="00266659">
              <w:t>0,080</w:t>
            </w:r>
          </w:p>
        </w:tc>
        <w:tc>
          <w:tcPr>
            <w:tcW w:w="1276"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40,0</w:t>
            </w:r>
          </w:p>
        </w:tc>
      </w:tr>
      <w:tr w:rsidR="00CC03B7" w:rsidRPr="00266659" w:rsidTr="00502442">
        <w:tc>
          <w:tcPr>
            <w:tcW w:w="901"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Exp</w:t>
            </w:r>
            <w:r>
              <w:t xml:space="preserve"> </w:t>
            </w:r>
            <w:r w:rsidRPr="00266659">
              <w:t>3</w:t>
            </w:r>
          </w:p>
        </w:tc>
        <w:tc>
          <w:tcPr>
            <w:tcW w:w="2083"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 xml:space="preserve">1,0 </w:t>
            </w:r>
            <w:r>
              <w:t>×</w:t>
            </w:r>
            <w:r w:rsidRPr="00266659">
              <w:t xml:space="preserve"> 0,010</w:t>
            </w:r>
            <w:r>
              <w:t xml:space="preserve"> </w:t>
            </w:r>
            <w:r w:rsidRPr="00266659">
              <w:t>=</w:t>
            </w:r>
            <w:r>
              <w:t xml:space="preserve"> </w:t>
            </w:r>
            <w:r w:rsidRPr="00266659">
              <w:t>0,010</w:t>
            </w:r>
          </w:p>
        </w:tc>
        <w:tc>
          <w:tcPr>
            <w:tcW w:w="1347" w:type="dxa"/>
            <w:tcMar>
              <w:top w:w="85" w:type="dxa"/>
              <w:left w:w="85" w:type="dxa"/>
              <w:bottom w:w="85" w:type="dxa"/>
              <w:right w:w="85" w:type="dxa"/>
            </w:tcMar>
            <w:vAlign w:val="center"/>
          </w:tcPr>
          <w:p w:rsidR="00CC03B7" w:rsidRPr="00266659" w:rsidRDefault="00CC03B7" w:rsidP="00502442">
            <w:pPr>
              <w:tabs>
                <w:tab w:val="decimal" w:pos="360"/>
              </w:tabs>
              <w:kinsoku w:val="0"/>
              <w:overflowPunct w:val="0"/>
              <w:textAlignment w:val="baseline"/>
            </w:pPr>
            <w:r w:rsidRPr="00266659">
              <w:t>0,020</w:t>
            </w:r>
          </w:p>
        </w:tc>
        <w:tc>
          <w:tcPr>
            <w:tcW w:w="1276" w:type="dxa"/>
            <w:tcMar>
              <w:top w:w="85" w:type="dxa"/>
              <w:left w:w="85" w:type="dxa"/>
              <w:bottom w:w="85" w:type="dxa"/>
              <w:right w:w="85" w:type="dxa"/>
            </w:tcMar>
            <w:vAlign w:val="center"/>
          </w:tcPr>
          <w:p w:rsidR="00CC03B7" w:rsidRPr="00266659" w:rsidRDefault="00CC03B7" w:rsidP="00502442">
            <w:pPr>
              <w:kinsoku w:val="0"/>
              <w:overflowPunct w:val="0"/>
              <w:textAlignment w:val="baseline"/>
            </w:pPr>
            <w:r w:rsidRPr="00266659">
              <w:t>10</w:t>
            </w:r>
            <w:r>
              <w:t>,</w:t>
            </w:r>
            <w:r w:rsidRPr="00266659">
              <w:t>0</w:t>
            </w:r>
          </w:p>
        </w:tc>
      </w:tr>
    </w:tbl>
    <w:p w:rsidR="00CC03B7" w:rsidRPr="00E15BAA" w:rsidRDefault="00CC03B7" w:rsidP="00CC03B7">
      <w:pPr>
        <w:pStyle w:val="CSElijst"/>
        <w:numPr>
          <w:ilvl w:val="0"/>
          <w:numId w:val="7"/>
        </w:numPr>
        <w:ind w:left="0" w:hanging="709"/>
        <w:rPr>
          <w:lang w:val="nl-NL"/>
        </w:rPr>
      </w:pPr>
      <w:r w:rsidRPr="00E15BAA">
        <w:rPr>
          <w:lang w:val="nl-NL"/>
        </w:rPr>
        <w:t>Uit de laatste kolom van tabel 1 (zie opgave) volgt de werkelijk noodzakelijke hoeveelheid mmol Na</w:t>
      </w:r>
      <w:r w:rsidRPr="00E15BAA">
        <w:rPr>
          <w:vertAlign w:val="subscript"/>
          <w:lang w:val="nl-NL"/>
        </w:rPr>
        <w:t>2</w:t>
      </w:r>
      <w:r w:rsidRPr="00E15BAA">
        <w:rPr>
          <w:lang w:val="nl-NL"/>
        </w:rPr>
        <w:t>S</w:t>
      </w:r>
      <w:r w:rsidRPr="00E15BAA">
        <w:rPr>
          <w:vertAlign w:val="subscript"/>
          <w:lang w:val="nl-NL"/>
        </w:rPr>
        <w:t>2</w:t>
      </w:r>
      <w:r w:rsidRPr="00E15BAA">
        <w:rPr>
          <w:lang w:val="nl-NL"/>
        </w:rPr>
        <w:t>O</w:t>
      </w:r>
      <w:r w:rsidRPr="00E15BAA">
        <w:rPr>
          <w:vertAlign w:val="subscript"/>
          <w:lang w:val="nl-NL"/>
        </w:rPr>
        <w:t>3</w:t>
      </w:r>
      <w:r>
        <w:rPr>
          <w:lang w:val="nl-NL"/>
        </w:rPr>
        <w:t>.</w:t>
      </w:r>
      <w:r w:rsidRPr="00E15BAA">
        <w:rPr>
          <w:lang w:val="nl-NL"/>
        </w:rPr>
        <w:t xml:space="preserve"> Dit is minder dan de maximaal benodigde hoeveelheid, omdat er I</w:t>
      </w:r>
      <w:r w:rsidRPr="00E15BAA">
        <w:rPr>
          <w:vertAlign w:val="subscript"/>
          <w:lang w:val="nl-NL"/>
        </w:rPr>
        <w:t>2</w:t>
      </w:r>
      <w:r w:rsidRPr="00E15BAA">
        <w:rPr>
          <w:lang w:val="nl-NL"/>
        </w:rPr>
        <w:t xml:space="preserve"> heeft gereageerd met propanon. Het verschil tussen de maximale hoeveelheid Na</w:t>
      </w:r>
      <w:r w:rsidRPr="00E15BAA">
        <w:rPr>
          <w:vertAlign w:val="subscript"/>
          <w:lang w:val="nl-NL"/>
        </w:rPr>
        <w:t>2</w:t>
      </w:r>
      <w:r w:rsidRPr="00E15BAA">
        <w:rPr>
          <w:lang w:val="nl-NL"/>
        </w:rPr>
        <w:t>S</w:t>
      </w:r>
      <w:r w:rsidRPr="00E15BAA">
        <w:rPr>
          <w:vertAlign w:val="subscript"/>
          <w:lang w:val="nl-NL"/>
        </w:rPr>
        <w:t>2</w:t>
      </w:r>
      <w:r w:rsidRPr="00E15BAA">
        <w:rPr>
          <w:lang w:val="nl-NL"/>
        </w:rPr>
        <w:t>O</w:t>
      </w:r>
      <w:r w:rsidRPr="00E15BAA">
        <w:rPr>
          <w:vertAlign w:val="subscript"/>
          <w:lang w:val="nl-NL"/>
        </w:rPr>
        <w:t>3</w:t>
      </w:r>
      <w:r w:rsidRPr="00E15BAA">
        <w:rPr>
          <w:lang w:val="nl-NL"/>
        </w:rPr>
        <w:t xml:space="preserve"> (tabel 3) en de werkelijk benodigde hoeveelheid Na</w:t>
      </w:r>
      <w:r w:rsidRPr="00E15BAA">
        <w:rPr>
          <w:vertAlign w:val="subscript"/>
          <w:lang w:val="nl-NL"/>
        </w:rPr>
        <w:t>2</w:t>
      </w:r>
      <w:r w:rsidRPr="00E15BAA">
        <w:rPr>
          <w:lang w:val="nl-NL"/>
        </w:rPr>
        <w:t>S</w:t>
      </w:r>
      <w:r w:rsidRPr="00E15BAA">
        <w:rPr>
          <w:vertAlign w:val="subscript"/>
          <w:lang w:val="nl-NL"/>
        </w:rPr>
        <w:t>2</w:t>
      </w:r>
      <w:r w:rsidRPr="00E15BAA">
        <w:rPr>
          <w:lang w:val="nl-NL"/>
        </w:rPr>
        <w:t>O</w:t>
      </w:r>
      <w:r w:rsidRPr="00E15BAA">
        <w:rPr>
          <w:vertAlign w:val="subscript"/>
          <w:lang w:val="nl-NL"/>
        </w:rPr>
        <w:t>3</w:t>
      </w:r>
      <w:r w:rsidRPr="00E15BAA">
        <w:rPr>
          <w:lang w:val="nl-NL"/>
        </w:rPr>
        <w:t xml:space="preserve"> (tabel 1) geeft aan hoeveel I</w:t>
      </w:r>
      <w:r w:rsidRPr="00E15BAA">
        <w:rPr>
          <w:vertAlign w:val="subscript"/>
          <w:lang w:val="nl-NL"/>
        </w:rPr>
        <w:t>2</w:t>
      </w:r>
      <w:r w:rsidRPr="00E15BAA">
        <w:rPr>
          <w:lang w:val="nl-NL"/>
        </w:rPr>
        <w:t xml:space="preserve"> heeft gereageerd in 15 minuten (voor uitwerking zie tabel 4)</w:t>
      </w:r>
      <w:r>
        <w:rPr>
          <w:lang w:val="nl-NL"/>
        </w:rPr>
        <w:t>.</w:t>
      </w:r>
    </w:p>
    <w:tbl>
      <w:tblPr>
        <w:tblW w:w="0" w:type="auto"/>
        <w:tblInd w:w="137" w:type="dxa"/>
        <w:tblLayout w:type="fixed"/>
        <w:tblCellMar>
          <w:left w:w="0" w:type="dxa"/>
          <w:right w:w="0" w:type="dxa"/>
        </w:tblCellMar>
        <w:tblLook w:val="0000" w:firstRow="0" w:lastRow="0" w:firstColumn="0" w:lastColumn="0" w:noHBand="0" w:noVBand="0"/>
      </w:tblPr>
      <w:tblGrid>
        <w:gridCol w:w="1090"/>
        <w:gridCol w:w="2342"/>
        <w:gridCol w:w="1529"/>
        <w:gridCol w:w="1701"/>
        <w:gridCol w:w="1985"/>
      </w:tblGrid>
      <w:tr w:rsidR="00CC03B7" w:rsidRPr="00A72147" w:rsidTr="00502442">
        <w:tc>
          <w:tcPr>
            <w:tcW w:w="109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C03B7" w:rsidRPr="00A72147" w:rsidRDefault="00CC03B7" w:rsidP="00502442">
            <w:pPr>
              <w:kinsoku w:val="0"/>
              <w:overflowPunct w:val="0"/>
              <w:textAlignment w:val="baseline"/>
              <w:rPr>
                <w:bCs/>
              </w:rPr>
            </w:pPr>
            <w:r w:rsidRPr="00A72147">
              <w:rPr>
                <w:bCs/>
              </w:rPr>
              <w:t>Tabel 4</w:t>
            </w:r>
          </w:p>
        </w:tc>
        <w:tc>
          <w:tcPr>
            <w:tcW w:w="234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kinsoku w:val="0"/>
              <w:overflowPunct w:val="0"/>
              <w:textAlignment w:val="baseline"/>
              <w:rPr>
                <w:bCs/>
              </w:rPr>
            </w:pPr>
            <w:r w:rsidRPr="00A72147">
              <w:rPr>
                <w:bCs/>
              </w:rPr>
              <w:t>Nodig van Na</w:t>
            </w:r>
            <w:r w:rsidRPr="00A72147">
              <w:rPr>
                <w:bCs/>
                <w:vertAlign w:val="subscript"/>
              </w:rPr>
              <w:t>2</w:t>
            </w:r>
            <w:r w:rsidRPr="00A72147">
              <w:rPr>
                <w:bCs/>
              </w:rPr>
              <w:t>S</w:t>
            </w:r>
            <w:r w:rsidRPr="00A72147">
              <w:rPr>
                <w:bCs/>
                <w:vertAlign w:val="subscript"/>
              </w:rPr>
              <w:t>2</w:t>
            </w:r>
            <w:r w:rsidRPr="00A72147">
              <w:rPr>
                <w:bCs/>
              </w:rPr>
              <w:t>O</w:t>
            </w:r>
            <w:r w:rsidRPr="00A72147">
              <w:rPr>
                <w:bCs/>
                <w:vertAlign w:val="subscript"/>
              </w:rPr>
              <w:t>3</w:t>
            </w:r>
          </w:p>
          <w:p w:rsidR="00CC03B7" w:rsidRPr="00A72147" w:rsidRDefault="00CC03B7" w:rsidP="00502442">
            <w:pPr>
              <w:tabs>
                <w:tab w:val="right" w:pos="2016"/>
              </w:tabs>
              <w:kinsoku w:val="0"/>
              <w:overflowPunct w:val="0"/>
              <w:textAlignment w:val="baseline"/>
              <w:rPr>
                <w:bCs/>
              </w:rPr>
            </w:pPr>
            <w:r w:rsidRPr="00A72147">
              <w:rPr>
                <w:bCs/>
              </w:rPr>
              <w:t>aantal m</w:t>
            </w:r>
            <w:r>
              <w:rPr>
                <w:bCs/>
              </w:rPr>
              <w:t>L</w:t>
            </w:r>
            <w:r w:rsidRPr="00A72147">
              <w:rPr>
                <w:bCs/>
              </w:rPr>
              <w:tab/>
              <w:t xml:space="preserve">aantal </w:t>
            </w:r>
            <w:r w:rsidRPr="00A72147">
              <w:t>mmo</w:t>
            </w:r>
            <w:r w:rsidRPr="00A72147">
              <w:rPr>
                <w:bCs/>
              </w:rPr>
              <w:t>l</w:t>
            </w:r>
          </w:p>
          <w:p w:rsidR="00CC03B7" w:rsidRPr="00A72147" w:rsidRDefault="00CC03B7" w:rsidP="00502442">
            <w:pPr>
              <w:tabs>
                <w:tab w:val="left" w:pos="1152"/>
              </w:tabs>
              <w:kinsoku w:val="0"/>
              <w:overflowPunct w:val="0"/>
              <w:textAlignment w:val="baseline"/>
              <w:rPr>
                <w:bCs/>
              </w:rPr>
            </w:pPr>
            <w:r w:rsidRPr="00A72147">
              <w:rPr>
                <w:bCs/>
              </w:rPr>
              <w:t>(tabel 1)</w:t>
            </w:r>
            <w:r w:rsidRPr="00A72147">
              <w:rPr>
                <w:bCs/>
              </w:rPr>
              <w:tab/>
              <w:t>(</w:t>
            </w:r>
            <w:r>
              <w:rPr>
                <w:bCs/>
              </w:rPr>
              <w:t>×</w:t>
            </w:r>
            <w:r w:rsidRPr="00A72147">
              <w:rPr>
                <w:bCs/>
              </w:rPr>
              <w:t xml:space="preserve"> 0,0020)</w:t>
            </w:r>
          </w:p>
        </w:tc>
        <w:tc>
          <w:tcPr>
            <w:tcW w:w="152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kinsoku w:val="0"/>
              <w:overflowPunct w:val="0"/>
              <w:textAlignment w:val="baseline"/>
              <w:rPr>
                <w:bCs/>
              </w:rPr>
            </w:pPr>
            <w:r w:rsidRPr="00A72147">
              <w:rPr>
                <w:bCs/>
              </w:rPr>
              <w:t>Nog</w:t>
            </w:r>
            <w:r>
              <w:rPr>
                <w:bCs/>
              </w:rPr>
              <w:t xml:space="preserve"> </w:t>
            </w:r>
            <w:r w:rsidRPr="00A72147">
              <w:rPr>
                <w:bCs/>
              </w:rPr>
              <w:t>aanwezig I</w:t>
            </w:r>
            <w:r>
              <w:rPr>
                <w:bCs/>
                <w:vertAlign w:val="subscript"/>
              </w:rPr>
              <w:t>2</w:t>
            </w:r>
            <w:r w:rsidRPr="00A72147">
              <w:rPr>
                <w:bCs/>
              </w:rPr>
              <w:t xml:space="preserve"> in mmol</w:t>
            </w:r>
          </w:p>
          <w:p w:rsidR="00CC03B7" w:rsidRPr="00A72147" w:rsidRDefault="00CC03B7" w:rsidP="00502442">
            <w:pPr>
              <w:kinsoku w:val="0"/>
              <w:overflowPunct w:val="0"/>
              <w:textAlignment w:val="baseline"/>
              <w:rPr>
                <w:bCs/>
              </w:rPr>
            </w:pPr>
            <w:r w:rsidRPr="00A72147">
              <w:rPr>
                <w:bCs/>
              </w:rPr>
              <w:t>(</w:t>
            </w:r>
            <w:r>
              <w:rPr>
                <w:bCs/>
              </w:rPr>
              <w:t>×</w:t>
            </w:r>
            <w:r w:rsidRPr="00A72147">
              <w:rPr>
                <w:bCs/>
              </w:rPr>
              <w:t xml:space="preserve"> </w:t>
            </w:r>
            <w:r>
              <w:rPr>
                <w:bCs/>
              </w:rPr>
              <w:t>½</w:t>
            </w:r>
            <w:r w:rsidRPr="00A72147">
              <w:rPr>
                <w:bCs/>
              </w:rPr>
              <w:t>)</w:t>
            </w:r>
          </w:p>
        </w:tc>
        <w:tc>
          <w:tcPr>
            <w:tcW w:w="170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kinsoku w:val="0"/>
              <w:overflowPunct w:val="0"/>
              <w:textAlignment w:val="baseline"/>
              <w:rPr>
                <w:bCs/>
              </w:rPr>
            </w:pPr>
            <w:r w:rsidRPr="00A72147">
              <w:rPr>
                <w:bCs/>
              </w:rPr>
              <w:t>Oorspr</w:t>
            </w:r>
            <w:r>
              <w:rPr>
                <w:bCs/>
              </w:rPr>
              <w:t xml:space="preserve">. </w:t>
            </w:r>
            <w:r w:rsidRPr="00A72147">
              <w:rPr>
                <w:bCs/>
              </w:rPr>
              <w:t>aanw</w:t>
            </w:r>
            <w:r>
              <w:rPr>
                <w:bCs/>
              </w:rPr>
              <w:t>.</w:t>
            </w:r>
          </w:p>
          <w:p w:rsidR="00CC03B7" w:rsidRPr="00A72147" w:rsidRDefault="00CC03B7" w:rsidP="00502442">
            <w:pPr>
              <w:tabs>
                <w:tab w:val="right" w:pos="864"/>
              </w:tabs>
              <w:kinsoku w:val="0"/>
              <w:overflowPunct w:val="0"/>
              <w:textAlignment w:val="baseline"/>
              <w:rPr>
                <w:bCs/>
              </w:rPr>
            </w:pPr>
            <w:r>
              <w:rPr>
                <w:bCs/>
              </w:rPr>
              <w:t>I</w:t>
            </w:r>
            <w:r w:rsidRPr="00A72147">
              <w:rPr>
                <w:bCs/>
                <w:vertAlign w:val="subscript"/>
              </w:rPr>
              <w:t>2</w:t>
            </w:r>
            <w:r w:rsidRPr="00A72147">
              <w:rPr>
                <w:bCs/>
              </w:rPr>
              <w:t xml:space="preserve"> in</w:t>
            </w:r>
            <w:r>
              <w:rPr>
                <w:bCs/>
              </w:rPr>
              <w:t xml:space="preserve"> </w:t>
            </w:r>
            <w:r w:rsidRPr="00A72147">
              <w:rPr>
                <w:bCs/>
              </w:rPr>
              <w:tab/>
              <w:t>mmol</w:t>
            </w:r>
            <w:r w:rsidRPr="00A72147">
              <w:rPr>
                <w:bCs/>
              </w:rPr>
              <w:br/>
              <w:t>(tabel 3)</w:t>
            </w:r>
          </w:p>
        </w:tc>
        <w:tc>
          <w:tcPr>
            <w:tcW w:w="19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C03B7" w:rsidRPr="00A72147" w:rsidRDefault="00CC03B7" w:rsidP="00502442">
            <w:pPr>
              <w:kinsoku w:val="0"/>
              <w:overflowPunct w:val="0"/>
              <w:textAlignment w:val="baseline"/>
              <w:rPr>
                <w:bCs/>
              </w:rPr>
            </w:pPr>
            <w:r w:rsidRPr="00A72147">
              <w:rPr>
                <w:bCs/>
              </w:rPr>
              <w:t>Aantal mmol I</w:t>
            </w:r>
            <w:r w:rsidRPr="00015929">
              <w:rPr>
                <w:bCs/>
                <w:vertAlign w:val="subscript"/>
              </w:rPr>
              <w:t>2</w:t>
            </w:r>
            <w:r w:rsidRPr="00A72147">
              <w:rPr>
                <w:bCs/>
              </w:rPr>
              <w:t xml:space="preserve"> dat heeft gereageerd</w:t>
            </w:r>
            <w:r>
              <w:rPr>
                <w:bCs/>
              </w:rPr>
              <w:t xml:space="preserve"> </w:t>
            </w:r>
            <w:r w:rsidRPr="00A72147">
              <w:rPr>
                <w:bCs/>
              </w:rPr>
              <w:t>(verschil)</w:t>
            </w:r>
          </w:p>
        </w:tc>
      </w:tr>
      <w:tr w:rsidR="00CC03B7" w:rsidRPr="00A72147" w:rsidTr="00502442">
        <w:tc>
          <w:tcPr>
            <w:tcW w:w="109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C03B7" w:rsidRPr="00A72147" w:rsidRDefault="00CC03B7" w:rsidP="00502442">
            <w:pPr>
              <w:tabs>
                <w:tab w:val="left" w:pos="576"/>
              </w:tabs>
              <w:kinsoku w:val="0"/>
              <w:overflowPunct w:val="0"/>
              <w:textAlignment w:val="baseline"/>
              <w:rPr>
                <w:bCs/>
              </w:rPr>
            </w:pPr>
            <w:r w:rsidRPr="00A72147">
              <w:rPr>
                <w:bCs/>
              </w:rPr>
              <w:t>Exp</w:t>
            </w:r>
            <w:r>
              <w:rPr>
                <w:bCs/>
              </w:rPr>
              <w:t xml:space="preserve">. </w:t>
            </w:r>
            <w:r w:rsidRPr="00A72147">
              <w:rPr>
                <w:bCs/>
              </w:rPr>
              <w:t>1</w:t>
            </w:r>
            <w:r w:rsidRPr="00A72147">
              <w:rPr>
                <w:bCs/>
              </w:rPr>
              <w:br/>
              <w:t>Exp</w:t>
            </w:r>
            <w:r>
              <w:rPr>
                <w:bCs/>
              </w:rPr>
              <w:t>.</w:t>
            </w:r>
            <w:r w:rsidRPr="00A72147">
              <w:rPr>
                <w:bCs/>
              </w:rPr>
              <w:t xml:space="preserve"> 2</w:t>
            </w:r>
            <w:r w:rsidRPr="00A72147">
              <w:rPr>
                <w:bCs/>
              </w:rPr>
              <w:br/>
              <w:t>Exp. 3</w:t>
            </w:r>
          </w:p>
        </w:tc>
        <w:tc>
          <w:tcPr>
            <w:tcW w:w="234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C03B7" w:rsidRPr="00A72147" w:rsidRDefault="00CC03B7" w:rsidP="00502442">
            <w:pPr>
              <w:tabs>
                <w:tab w:val="decimal" w:pos="576"/>
                <w:tab w:val="decimal" w:pos="1512"/>
              </w:tabs>
              <w:kinsoku w:val="0"/>
              <w:overflowPunct w:val="0"/>
              <w:textAlignment w:val="baseline"/>
              <w:rPr>
                <w:bCs/>
              </w:rPr>
            </w:pPr>
            <w:r w:rsidRPr="00A72147">
              <w:rPr>
                <w:bCs/>
              </w:rPr>
              <w:tab/>
              <w:t>16,0</w:t>
            </w:r>
            <w:r w:rsidRPr="00A72147">
              <w:rPr>
                <w:bCs/>
              </w:rPr>
              <w:tab/>
              <w:t>0,032</w:t>
            </w:r>
          </w:p>
          <w:p w:rsidR="00CC03B7" w:rsidRPr="00A72147" w:rsidRDefault="00CC03B7" w:rsidP="00502442">
            <w:pPr>
              <w:tabs>
                <w:tab w:val="decimal" w:pos="576"/>
                <w:tab w:val="decimal" w:pos="1512"/>
              </w:tabs>
              <w:kinsoku w:val="0"/>
              <w:overflowPunct w:val="0"/>
              <w:textAlignment w:val="baseline"/>
              <w:rPr>
                <w:bCs/>
              </w:rPr>
            </w:pPr>
            <w:r w:rsidRPr="00A72147">
              <w:rPr>
                <w:bCs/>
              </w:rPr>
              <w:tab/>
              <w:t>36,0</w:t>
            </w:r>
            <w:r w:rsidRPr="00A72147">
              <w:rPr>
                <w:bCs/>
              </w:rPr>
              <w:tab/>
              <w:t>0,072</w:t>
            </w:r>
          </w:p>
          <w:p w:rsidR="00CC03B7" w:rsidRPr="00A72147" w:rsidRDefault="00CC03B7" w:rsidP="00502442">
            <w:pPr>
              <w:tabs>
                <w:tab w:val="decimal" w:pos="576"/>
                <w:tab w:val="decimal" w:pos="1512"/>
              </w:tabs>
              <w:kinsoku w:val="0"/>
              <w:overflowPunct w:val="0"/>
              <w:textAlignment w:val="baseline"/>
              <w:rPr>
                <w:bCs/>
              </w:rPr>
            </w:pPr>
            <w:r w:rsidRPr="00A72147">
              <w:rPr>
                <w:bCs/>
              </w:rPr>
              <w:tab/>
              <w:t>6,0</w:t>
            </w:r>
            <w:r w:rsidRPr="00A72147">
              <w:rPr>
                <w:bCs/>
              </w:rPr>
              <w:tab/>
              <w:t>0,012</w:t>
            </w:r>
          </w:p>
        </w:tc>
        <w:tc>
          <w:tcPr>
            <w:tcW w:w="152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tabs>
                <w:tab w:val="decimal" w:pos="432"/>
              </w:tabs>
              <w:kinsoku w:val="0"/>
              <w:overflowPunct w:val="0"/>
              <w:textAlignment w:val="baseline"/>
              <w:rPr>
                <w:bCs/>
              </w:rPr>
            </w:pPr>
            <w:r w:rsidRPr="00A72147">
              <w:rPr>
                <w:bCs/>
              </w:rPr>
              <w:t>0,016</w:t>
            </w:r>
          </w:p>
          <w:p w:rsidR="00CC03B7" w:rsidRPr="00A72147" w:rsidRDefault="00CC03B7" w:rsidP="00502442">
            <w:pPr>
              <w:tabs>
                <w:tab w:val="decimal" w:pos="432"/>
              </w:tabs>
              <w:kinsoku w:val="0"/>
              <w:overflowPunct w:val="0"/>
              <w:textAlignment w:val="baseline"/>
              <w:rPr>
                <w:bCs/>
              </w:rPr>
            </w:pPr>
            <w:r w:rsidRPr="00A72147">
              <w:rPr>
                <w:bCs/>
              </w:rPr>
              <w:t>0,036</w:t>
            </w:r>
          </w:p>
          <w:p w:rsidR="00CC03B7" w:rsidRPr="00A72147" w:rsidRDefault="00CC03B7" w:rsidP="00502442">
            <w:pPr>
              <w:tabs>
                <w:tab w:val="decimal" w:pos="432"/>
              </w:tabs>
              <w:kinsoku w:val="0"/>
              <w:overflowPunct w:val="0"/>
              <w:textAlignment w:val="baseline"/>
              <w:rPr>
                <w:bCs/>
              </w:rPr>
            </w:pPr>
            <w:r w:rsidRPr="00A72147">
              <w:rPr>
                <w:bCs/>
              </w:rPr>
              <w:t>0,006</w:t>
            </w:r>
          </w:p>
        </w:tc>
        <w:tc>
          <w:tcPr>
            <w:tcW w:w="170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tabs>
                <w:tab w:val="decimal" w:pos="432"/>
              </w:tabs>
              <w:kinsoku w:val="0"/>
              <w:overflowPunct w:val="0"/>
              <w:textAlignment w:val="baseline"/>
              <w:rPr>
                <w:bCs/>
              </w:rPr>
            </w:pPr>
            <w:r w:rsidRPr="00A72147">
              <w:rPr>
                <w:bCs/>
              </w:rPr>
              <w:t>0,020</w:t>
            </w:r>
          </w:p>
          <w:p w:rsidR="00CC03B7" w:rsidRPr="00A72147" w:rsidRDefault="00CC03B7" w:rsidP="00502442">
            <w:pPr>
              <w:tabs>
                <w:tab w:val="decimal" w:pos="432"/>
              </w:tabs>
              <w:kinsoku w:val="0"/>
              <w:overflowPunct w:val="0"/>
              <w:textAlignment w:val="baseline"/>
              <w:rPr>
                <w:bCs/>
              </w:rPr>
            </w:pPr>
            <w:r w:rsidRPr="00A72147">
              <w:rPr>
                <w:bCs/>
              </w:rPr>
              <w:t>0,040</w:t>
            </w:r>
          </w:p>
          <w:p w:rsidR="00CC03B7" w:rsidRPr="00A72147" w:rsidRDefault="00CC03B7" w:rsidP="00502442">
            <w:pPr>
              <w:tabs>
                <w:tab w:val="decimal" w:pos="432"/>
              </w:tabs>
              <w:kinsoku w:val="0"/>
              <w:overflowPunct w:val="0"/>
              <w:textAlignment w:val="baseline"/>
              <w:rPr>
                <w:bCs/>
              </w:rPr>
            </w:pPr>
            <w:r w:rsidRPr="00A72147">
              <w:rPr>
                <w:bCs/>
              </w:rPr>
              <w:t>0,010</w:t>
            </w:r>
          </w:p>
        </w:tc>
        <w:tc>
          <w:tcPr>
            <w:tcW w:w="19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C03B7" w:rsidRPr="00A72147" w:rsidRDefault="00CC03B7" w:rsidP="00502442">
            <w:pPr>
              <w:tabs>
                <w:tab w:val="decimal" w:pos="720"/>
              </w:tabs>
              <w:kinsoku w:val="0"/>
              <w:overflowPunct w:val="0"/>
              <w:textAlignment w:val="baseline"/>
              <w:rPr>
                <w:bCs/>
              </w:rPr>
            </w:pPr>
            <w:r w:rsidRPr="00A72147">
              <w:rPr>
                <w:bCs/>
              </w:rPr>
              <w:t>0,004</w:t>
            </w:r>
          </w:p>
          <w:p w:rsidR="00CC03B7" w:rsidRPr="00A72147" w:rsidRDefault="00CC03B7" w:rsidP="00502442">
            <w:pPr>
              <w:tabs>
                <w:tab w:val="decimal" w:pos="720"/>
              </w:tabs>
              <w:kinsoku w:val="0"/>
              <w:overflowPunct w:val="0"/>
              <w:textAlignment w:val="baseline"/>
              <w:rPr>
                <w:bCs/>
              </w:rPr>
            </w:pPr>
            <w:r w:rsidRPr="00A72147">
              <w:rPr>
                <w:bCs/>
              </w:rPr>
              <w:t>0,004</w:t>
            </w:r>
          </w:p>
          <w:p w:rsidR="00CC03B7" w:rsidRPr="00A72147" w:rsidRDefault="00CC03B7" w:rsidP="00502442">
            <w:pPr>
              <w:tabs>
                <w:tab w:val="decimal" w:pos="720"/>
              </w:tabs>
              <w:kinsoku w:val="0"/>
              <w:overflowPunct w:val="0"/>
              <w:textAlignment w:val="baseline"/>
              <w:rPr>
                <w:bCs/>
              </w:rPr>
            </w:pPr>
            <w:r w:rsidRPr="00A72147">
              <w:rPr>
                <w:bCs/>
              </w:rPr>
              <w:t>0,004</w:t>
            </w:r>
          </w:p>
        </w:tc>
      </w:tr>
    </w:tbl>
    <w:p w:rsidR="00CC03B7" w:rsidRPr="00015929" w:rsidRDefault="00CC03B7" w:rsidP="00CC03B7">
      <w:pPr>
        <w:kinsoku w:val="0"/>
        <w:overflowPunct w:val="0"/>
        <w:spacing w:before="120"/>
        <w:textAlignment w:val="baseline"/>
      </w:pPr>
      <w:r w:rsidRPr="00015929">
        <w:rPr>
          <w:bCs/>
        </w:rPr>
        <w:t>Ondanks het feit dat in de experimenten 1 t/m 3 [</w:t>
      </w:r>
      <w:r>
        <w:rPr>
          <w:bCs/>
        </w:rPr>
        <w:t>I</w:t>
      </w:r>
      <w:r>
        <w:rPr>
          <w:bCs/>
          <w:vertAlign w:val="subscript"/>
        </w:rPr>
        <w:t>2</w:t>
      </w:r>
      <w:r>
        <w:rPr>
          <w:bCs/>
        </w:rPr>
        <w:t>]</w:t>
      </w:r>
      <w:r w:rsidRPr="00015929">
        <w:rPr>
          <w:bCs/>
        </w:rPr>
        <w:t xml:space="preserve"> verschilt, blijkt er evenveel I</w:t>
      </w:r>
      <w:r>
        <w:rPr>
          <w:bCs/>
          <w:vertAlign w:val="subscript"/>
        </w:rPr>
        <w:t>2</w:t>
      </w:r>
      <w:r w:rsidRPr="00015929">
        <w:rPr>
          <w:bCs/>
        </w:rPr>
        <w:t xml:space="preserve"> te hebben gerea</w:t>
      </w:r>
      <w:r w:rsidRPr="00015929">
        <w:rPr>
          <w:bCs/>
        </w:rPr>
        <w:softHyphen/>
        <w:t xml:space="preserve">geerd, de reactiesnelheid is dus niet van </w:t>
      </w:r>
      <w:r w:rsidRPr="00015929">
        <w:t>[</w:t>
      </w:r>
      <w:r>
        <w:t>I</w:t>
      </w:r>
      <w:r w:rsidRPr="00015929">
        <w:rPr>
          <w:vertAlign w:val="subscript"/>
        </w:rPr>
        <w:t>2</w:t>
      </w:r>
      <w:r w:rsidRPr="00015929">
        <w:t>] afhankelijk</w:t>
      </w:r>
      <w:r>
        <w:t>.</w:t>
      </w:r>
    </w:p>
    <w:p w:rsidR="00CC03B7" w:rsidRPr="00015929" w:rsidRDefault="00CC03B7" w:rsidP="00CC03B7">
      <w:pPr>
        <w:kinsoku w:val="0"/>
        <w:overflowPunct w:val="0"/>
        <w:textAlignment w:val="baseline"/>
      </w:pPr>
      <w:r w:rsidRPr="00015929">
        <w:rPr>
          <w:bCs/>
        </w:rPr>
        <w:t>Dit sluit mechanisme 1 uit, want hierbij zijn de stappen 1 en 3 direct van [</w:t>
      </w:r>
      <w:r>
        <w:rPr>
          <w:bCs/>
        </w:rPr>
        <w:t>I</w:t>
      </w:r>
      <w:r>
        <w:rPr>
          <w:bCs/>
          <w:vertAlign w:val="subscript"/>
        </w:rPr>
        <w:t>2</w:t>
      </w:r>
      <w:r w:rsidRPr="00015929">
        <w:rPr>
          <w:bCs/>
        </w:rPr>
        <w:t>] afhankelijk, terwijl stap 2 van [I</w:t>
      </w:r>
      <w:r>
        <w:rPr>
          <w:bCs/>
          <w:vertAlign w:val="superscript"/>
        </w:rPr>
        <w:sym w:font="Symbol" w:char="F02D"/>
      </w:r>
      <w:r w:rsidRPr="00015929">
        <w:rPr>
          <w:bCs/>
        </w:rPr>
        <w:t xml:space="preserve">] afhankelijk is, dus indirect ook van </w:t>
      </w:r>
      <w:r w:rsidRPr="00015929">
        <w:t>[</w:t>
      </w:r>
      <w:r>
        <w:t>I</w:t>
      </w:r>
      <w:r w:rsidRPr="00015929">
        <w:rPr>
          <w:vertAlign w:val="subscript"/>
        </w:rPr>
        <w:t>2</w:t>
      </w:r>
      <w:r w:rsidRPr="00015929">
        <w:t>]</w:t>
      </w:r>
      <w:r>
        <w:t>.</w:t>
      </w:r>
    </w:p>
    <w:p w:rsidR="00CC03B7" w:rsidRPr="00015929" w:rsidRDefault="00CC03B7" w:rsidP="00CC03B7">
      <w:pPr>
        <w:kinsoku w:val="0"/>
        <w:overflowPunct w:val="0"/>
        <w:textAlignment w:val="baseline"/>
        <w:rPr>
          <w:bCs/>
        </w:rPr>
      </w:pPr>
      <w:r w:rsidRPr="00015929">
        <w:rPr>
          <w:bCs/>
        </w:rPr>
        <w:t xml:space="preserve">Bij mechanisme II kan de totale reactiesnelheid wel onafhankelijk zijn van </w:t>
      </w:r>
      <w:r w:rsidRPr="00015929">
        <w:t>[</w:t>
      </w:r>
      <w:r>
        <w:t>I</w:t>
      </w:r>
      <w:r>
        <w:rPr>
          <w:vertAlign w:val="subscript"/>
        </w:rPr>
        <w:t>2</w:t>
      </w:r>
      <w:r w:rsidRPr="00015929">
        <w:t xml:space="preserve">], mits stap </w:t>
      </w:r>
      <w:r w:rsidRPr="00015929">
        <w:rPr>
          <w:bCs/>
        </w:rPr>
        <w:t xml:space="preserve">3 </w:t>
      </w:r>
      <w:r w:rsidRPr="00015929">
        <w:rPr>
          <w:i/>
          <w:iCs/>
        </w:rPr>
        <w:t xml:space="preserve">relatief snel </w:t>
      </w:r>
      <w:r w:rsidRPr="00015929">
        <w:rPr>
          <w:bCs/>
        </w:rPr>
        <w:t>verloopt (t</w:t>
      </w:r>
      <w:r>
        <w:rPr>
          <w:bCs/>
        </w:rPr>
        <w:t>.</w:t>
      </w:r>
      <w:r w:rsidRPr="00015929">
        <w:rPr>
          <w:bCs/>
        </w:rPr>
        <w:t>o</w:t>
      </w:r>
      <w:r>
        <w:rPr>
          <w:bCs/>
        </w:rPr>
        <w:t>.</w:t>
      </w:r>
      <w:r w:rsidRPr="00015929">
        <w:rPr>
          <w:bCs/>
        </w:rPr>
        <w:t>v. de andere stappen)</w:t>
      </w:r>
      <w:r>
        <w:rPr>
          <w:bCs/>
        </w:rPr>
        <w:t>.</w:t>
      </w:r>
    </w:p>
    <w:p w:rsidR="00CC03B7" w:rsidRPr="00E15BAA" w:rsidRDefault="00CC03B7" w:rsidP="00CC03B7">
      <w:pPr>
        <w:pStyle w:val="CSElijst"/>
        <w:numPr>
          <w:ilvl w:val="0"/>
          <w:numId w:val="7"/>
        </w:numPr>
        <w:ind w:left="0" w:hanging="709"/>
        <w:rPr>
          <w:lang w:val="nl-NL"/>
        </w:rPr>
      </w:pPr>
      <w:r w:rsidRPr="00E15BAA">
        <w:rPr>
          <w:lang w:val="nl-NL"/>
        </w:rPr>
        <w:t>1 Bij alle experimenten is voor de reactie 0,020 mmol I</w:t>
      </w:r>
      <w:r w:rsidRPr="00E15BAA">
        <w:rPr>
          <w:vertAlign w:val="subscript"/>
          <w:lang w:val="nl-NL"/>
        </w:rPr>
        <w:t>2</w:t>
      </w:r>
      <w:r w:rsidRPr="00E15BAA">
        <w:rPr>
          <w:lang w:val="nl-NL"/>
        </w:rPr>
        <w:t xml:space="preserve"> aanwezig</w:t>
      </w:r>
      <w:r>
        <w:rPr>
          <w:lang w:val="nl-NL"/>
        </w:rPr>
        <w:t>.</w:t>
      </w:r>
    </w:p>
    <w:tbl>
      <w:tblPr>
        <w:tblW w:w="0" w:type="auto"/>
        <w:tblLook w:val="04A0" w:firstRow="1" w:lastRow="0" w:firstColumn="1" w:lastColumn="0" w:noHBand="0" w:noVBand="1"/>
      </w:tblPr>
      <w:tblGrid>
        <w:gridCol w:w="1129"/>
        <w:gridCol w:w="2551"/>
        <w:gridCol w:w="2551"/>
        <w:gridCol w:w="2551"/>
      </w:tblGrid>
      <w:tr w:rsidR="00CC03B7" w:rsidTr="00502442">
        <w:tc>
          <w:tcPr>
            <w:tcW w:w="1129" w:type="dxa"/>
          </w:tcPr>
          <w:p w:rsidR="00CC03B7" w:rsidRDefault="00CC03B7" w:rsidP="00502442">
            <w:r w:rsidRPr="00015929">
              <w:rPr>
                <w:bCs/>
              </w:rPr>
              <w:t>Tabel 5</w:t>
            </w:r>
          </w:p>
        </w:tc>
        <w:tc>
          <w:tcPr>
            <w:tcW w:w="2551" w:type="dxa"/>
          </w:tcPr>
          <w:p w:rsidR="00CC03B7" w:rsidRDefault="00CC03B7" w:rsidP="00502442">
            <w:r w:rsidRPr="00015929">
              <w:rPr>
                <w:bCs/>
              </w:rPr>
              <w:t>Benodigde aantal mmol Na</w:t>
            </w:r>
            <w:r w:rsidRPr="00015929">
              <w:rPr>
                <w:bCs/>
                <w:vertAlign w:val="subscript"/>
              </w:rPr>
              <w:t>2</w:t>
            </w:r>
            <w:r w:rsidRPr="00015929">
              <w:rPr>
                <w:bCs/>
              </w:rPr>
              <w:t>S</w:t>
            </w:r>
            <w:r w:rsidRPr="00015929">
              <w:rPr>
                <w:bCs/>
                <w:vertAlign w:val="subscript"/>
              </w:rPr>
              <w:t>2</w:t>
            </w:r>
            <w:r>
              <w:rPr>
                <w:bCs/>
              </w:rPr>
              <w:t>O</w:t>
            </w:r>
            <w:r>
              <w:rPr>
                <w:bCs/>
                <w:vertAlign w:val="subscript"/>
              </w:rPr>
              <w:t>3</w:t>
            </w:r>
            <w:r w:rsidRPr="00015929">
              <w:rPr>
                <w:bCs/>
              </w:rPr>
              <w:t xml:space="preserve"> voor titratie</w:t>
            </w:r>
          </w:p>
        </w:tc>
        <w:tc>
          <w:tcPr>
            <w:tcW w:w="2551" w:type="dxa"/>
          </w:tcPr>
          <w:p w:rsidR="00CC03B7" w:rsidRDefault="00CC03B7" w:rsidP="00502442">
            <w:r w:rsidRPr="00015929">
              <w:rPr>
                <w:bCs/>
              </w:rPr>
              <w:t>Nog aanwezig</w:t>
            </w:r>
            <w:r w:rsidRPr="00015929">
              <w:rPr>
                <w:bCs/>
              </w:rPr>
              <w:br/>
              <w:t xml:space="preserve">aantal mmol </w:t>
            </w:r>
            <w:r w:rsidRPr="004563B2">
              <w:t>I</w:t>
            </w:r>
            <w:r w:rsidRPr="004563B2">
              <w:rPr>
                <w:vertAlign w:val="subscript"/>
              </w:rPr>
              <w:t>2</w:t>
            </w:r>
          </w:p>
        </w:tc>
        <w:tc>
          <w:tcPr>
            <w:tcW w:w="2551" w:type="dxa"/>
          </w:tcPr>
          <w:p w:rsidR="00CC03B7" w:rsidRDefault="00CC03B7" w:rsidP="00502442">
            <w:r w:rsidRPr="00015929">
              <w:rPr>
                <w:bCs/>
              </w:rPr>
              <w:t>Aantal mmol I</w:t>
            </w:r>
            <w:r>
              <w:rPr>
                <w:bCs/>
                <w:vertAlign w:val="subscript"/>
              </w:rPr>
              <w:t>2</w:t>
            </w:r>
            <w:r w:rsidRPr="00015929">
              <w:rPr>
                <w:bCs/>
              </w:rPr>
              <w:t xml:space="preserve"> dat heeft gereageerd</w:t>
            </w:r>
          </w:p>
        </w:tc>
      </w:tr>
      <w:tr w:rsidR="00CC03B7" w:rsidTr="00502442">
        <w:tc>
          <w:tcPr>
            <w:tcW w:w="1129" w:type="dxa"/>
            <w:tcMar>
              <w:top w:w="85" w:type="dxa"/>
              <w:left w:w="85" w:type="dxa"/>
              <w:bottom w:w="85" w:type="dxa"/>
              <w:right w:w="85" w:type="dxa"/>
            </w:tcMar>
          </w:tcPr>
          <w:p w:rsidR="00CC03B7" w:rsidRDefault="00CC03B7" w:rsidP="00502442">
            <w:r w:rsidRPr="00015929">
              <w:rPr>
                <w:bCs/>
              </w:rPr>
              <w:t>Exp.</w:t>
            </w:r>
            <w:r>
              <w:rPr>
                <w:bCs/>
              </w:rPr>
              <w:t xml:space="preserve"> </w:t>
            </w:r>
            <w:r w:rsidRPr="00015929">
              <w:rPr>
                <w:bCs/>
              </w:rPr>
              <w:t>1</w:t>
            </w:r>
          </w:p>
        </w:tc>
        <w:tc>
          <w:tcPr>
            <w:tcW w:w="2551" w:type="dxa"/>
            <w:tcMar>
              <w:top w:w="85" w:type="dxa"/>
              <w:left w:w="85" w:type="dxa"/>
              <w:bottom w:w="85" w:type="dxa"/>
              <w:right w:w="85" w:type="dxa"/>
            </w:tcMar>
          </w:tcPr>
          <w:p w:rsidR="00CC03B7" w:rsidRDefault="00CC03B7" w:rsidP="00502442">
            <w:r w:rsidRPr="00015929">
              <w:rPr>
                <w:bCs/>
              </w:rPr>
              <w:t>0,032</w:t>
            </w:r>
          </w:p>
        </w:tc>
        <w:tc>
          <w:tcPr>
            <w:tcW w:w="2551" w:type="dxa"/>
            <w:tcMar>
              <w:top w:w="85" w:type="dxa"/>
              <w:left w:w="85" w:type="dxa"/>
              <w:bottom w:w="85" w:type="dxa"/>
              <w:right w:w="85" w:type="dxa"/>
            </w:tcMar>
          </w:tcPr>
          <w:p w:rsidR="00CC03B7" w:rsidRDefault="00CE156F" w:rsidP="00502442">
            <m:oMath>
              <m:f>
                <m:fPr>
                  <m:ctrlPr>
                    <w:rPr>
                      <w:rFonts w:ascii="Cambria Math" w:hAnsi="Cambria Math"/>
                      <w:i/>
                    </w:rPr>
                  </m:ctrlPr>
                </m:fPr>
                <m:num>
                  <m:r>
                    <w:rPr>
                      <w:rFonts w:ascii="Cambria Math" w:hAnsi="Cambria Math"/>
                    </w:rPr>
                    <m:t>0,032</m:t>
                  </m:r>
                </m:num>
                <m:den>
                  <m:r>
                    <w:rPr>
                      <w:rFonts w:ascii="Cambria Math" w:hAnsi="Cambria Math"/>
                    </w:rPr>
                    <m:t>2</m:t>
                  </m:r>
                </m:den>
              </m:f>
            </m:oMath>
            <w:r w:rsidR="00CC03B7">
              <w:rPr>
                <w:rFonts w:eastAsiaTheme="minorEastAsia"/>
              </w:rPr>
              <w:t xml:space="preserve"> = </w:t>
            </w:r>
            <w:r w:rsidR="00CC03B7" w:rsidRPr="00015929">
              <w:rPr>
                <w:bCs/>
              </w:rPr>
              <w:t>0</w:t>
            </w:r>
            <w:r w:rsidR="00CC03B7">
              <w:rPr>
                <w:bCs/>
              </w:rPr>
              <w:t>,</w:t>
            </w:r>
            <w:r w:rsidR="00CC03B7" w:rsidRPr="00015929">
              <w:rPr>
                <w:bCs/>
              </w:rPr>
              <w:t>016</w:t>
            </w:r>
          </w:p>
        </w:tc>
        <w:tc>
          <w:tcPr>
            <w:tcW w:w="2551" w:type="dxa"/>
            <w:tcMar>
              <w:top w:w="85" w:type="dxa"/>
              <w:left w:w="85" w:type="dxa"/>
              <w:bottom w:w="85" w:type="dxa"/>
              <w:right w:w="85" w:type="dxa"/>
            </w:tcMar>
          </w:tcPr>
          <w:p w:rsidR="00CC03B7" w:rsidRDefault="00CC03B7" w:rsidP="00502442">
            <w:r w:rsidRPr="00015929">
              <w:rPr>
                <w:bCs/>
              </w:rPr>
              <w:t>0,020</w:t>
            </w:r>
            <w:r>
              <w:rPr>
                <w:bCs/>
              </w:rPr>
              <w:t xml:space="preserve"> </w:t>
            </w:r>
            <w:r>
              <w:rPr>
                <w:bCs/>
              </w:rPr>
              <w:sym w:font="Symbol" w:char="F02D"/>
            </w:r>
            <w:r w:rsidRPr="00015929">
              <w:rPr>
                <w:bCs/>
              </w:rPr>
              <w:t xml:space="preserve"> 0,016</w:t>
            </w:r>
            <w:r>
              <w:rPr>
                <w:bCs/>
              </w:rPr>
              <w:t xml:space="preserve"> </w:t>
            </w:r>
            <w:r w:rsidRPr="00015929">
              <w:rPr>
                <w:bCs/>
              </w:rPr>
              <w:t>=</w:t>
            </w:r>
            <w:r>
              <w:rPr>
                <w:bCs/>
              </w:rPr>
              <w:t xml:space="preserve"> </w:t>
            </w:r>
            <w:r w:rsidRPr="00015929">
              <w:rPr>
                <w:bCs/>
              </w:rPr>
              <w:t>0,004</w:t>
            </w:r>
          </w:p>
        </w:tc>
      </w:tr>
      <w:tr w:rsidR="00CC03B7" w:rsidTr="00502442">
        <w:tc>
          <w:tcPr>
            <w:tcW w:w="1129" w:type="dxa"/>
            <w:tcMar>
              <w:top w:w="85" w:type="dxa"/>
              <w:left w:w="85" w:type="dxa"/>
              <w:bottom w:w="85" w:type="dxa"/>
              <w:right w:w="85" w:type="dxa"/>
            </w:tcMar>
          </w:tcPr>
          <w:p w:rsidR="00CC03B7" w:rsidRDefault="00CC03B7" w:rsidP="00502442">
            <w:r w:rsidRPr="00015929">
              <w:rPr>
                <w:bCs/>
              </w:rPr>
              <w:t>Exp</w:t>
            </w:r>
            <w:r>
              <w:rPr>
                <w:bCs/>
              </w:rPr>
              <w:t xml:space="preserve">. </w:t>
            </w:r>
            <w:r w:rsidRPr="00015929">
              <w:rPr>
                <w:bCs/>
              </w:rPr>
              <w:t>4</w:t>
            </w:r>
          </w:p>
        </w:tc>
        <w:tc>
          <w:tcPr>
            <w:tcW w:w="2551" w:type="dxa"/>
            <w:tcMar>
              <w:top w:w="85" w:type="dxa"/>
              <w:left w:w="85" w:type="dxa"/>
              <w:bottom w:w="85" w:type="dxa"/>
              <w:right w:w="85" w:type="dxa"/>
            </w:tcMar>
          </w:tcPr>
          <w:p w:rsidR="00CC03B7" w:rsidRDefault="00CC03B7" w:rsidP="00502442">
            <w:r w:rsidRPr="00015929">
              <w:rPr>
                <w:bCs/>
              </w:rPr>
              <w:t>0,024</w:t>
            </w:r>
          </w:p>
        </w:tc>
        <w:tc>
          <w:tcPr>
            <w:tcW w:w="2551" w:type="dxa"/>
            <w:tcMar>
              <w:top w:w="85" w:type="dxa"/>
              <w:left w:w="85" w:type="dxa"/>
              <w:bottom w:w="85" w:type="dxa"/>
              <w:right w:w="85" w:type="dxa"/>
            </w:tcMar>
          </w:tcPr>
          <w:p w:rsidR="00CC03B7" w:rsidRDefault="00CE156F" w:rsidP="00502442">
            <m:oMath>
              <m:f>
                <m:fPr>
                  <m:ctrlPr>
                    <w:rPr>
                      <w:rFonts w:ascii="Cambria Math" w:hAnsi="Cambria Math"/>
                      <w:i/>
                    </w:rPr>
                  </m:ctrlPr>
                </m:fPr>
                <m:num>
                  <m:r>
                    <w:rPr>
                      <w:rFonts w:ascii="Cambria Math" w:hAnsi="Cambria Math"/>
                    </w:rPr>
                    <m:t>0,024</m:t>
                  </m:r>
                </m:num>
                <m:den>
                  <m:r>
                    <w:rPr>
                      <w:rFonts w:ascii="Cambria Math" w:hAnsi="Cambria Math"/>
                    </w:rPr>
                    <m:t>2</m:t>
                  </m:r>
                </m:den>
              </m:f>
            </m:oMath>
            <w:r w:rsidR="00CC03B7">
              <w:rPr>
                <w:rFonts w:eastAsiaTheme="minorEastAsia"/>
              </w:rPr>
              <w:t xml:space="preserve"> = 0,012</w:t>
            </w:r>
          </w:p>
        </w:tc>
        <w:tc>
          <w:tcPr>
            <w:tcW w:w="2551" w:type="dxa"/>
            <w:tcMar>
              <w:top w:w="85" w:type="dxa"/>
              <w:left w:w="85" w:type="dxa"/>
              <w:bottom w:w="85" w:type="dxa"/>
              <w:right w:w="85" w:type="dxa"/>
            </w:tcMar>
          </w:tcPr>
          <w:p w:rsidR="00CC03B7" w:rsidRDefault="00CC03B7" w:rsidP="00502442">
            <w:pPr>
              <w:tabs>
                <w:tab w:val="decimal" w:pos="144"/>
              </w:tabs>
              <w:kinsoku w:val="0"/>
              <w:overflowPunct w:val="0"/>
              <w:textAlignment w:val="baseline"/>
            </w:pPr>
            <w:r w:rsidRPr="00015929">
              <w:rPr>
                <w:bCs/>
              </w:rPr>
              <w:t>0,020</w:t>
            </w:r>
            <w:r>
              <w:rPr>
                <w:bCs/>
              </w:rPr>
              <w:t xml:space="preserve"> </w:t>
            </w:r>
            <w:r>
              <w:rPr>
                <w:bCs/>
              </w:rPr>
              <w:sym w:font="Symbol" w:char="F02D"/>
            </w:r>
            <w:r w:rsidRPr="00015929">
              <w:rPr>
                <w:bCs/>
              </w:rPr>
              <w:t xml:space="preserve"> 0,012</w:t>
            </w:r>
            <w:r>
              <w:rPr>
                <w:bCs/>
              </w:rPr>
              <w:t xml:space="preserve"> </w:t>
            </w:r>
            <w:r w:rsidRPr="00015929">
              <w:rPr>
                <w:bCs/>
              </w:rPr>
              <w:t>=</w:t>
            </w:r>
            <w:r>
              <w:rPr>
                <w:bCs/>
              </w:rPr>
              <w:t xml:space="preserve"> </w:t>
            </w:r>
            <w:r w:rsidRPr="00015929">
              <w:rPr>
                <w:bCs/>
              </w:rPr>
              <w:t>0,008</w:t>
            </w:r>
          </w:p>
        </w:tc>
      </w:tr>
      <w:tr w:rsidR="00CC03B7" w:rsidTr="00502442">
        <w:trPr>
          <w:trHeight w:val="491"/>
        </w:trPr>
        <w:tc>
          <w:tcPr>
            <w:tcW w:w="1129" w:type="dxa"/>
            <w:tcMar>
              <w:top w:w="85" w:type="dxa"/>
              <w:left w:w="85" w:type="dxa"/>
              <w:bottom w:w="85" w:type="dxa"/>
              <w:right w:w="85" w:type="dxa"/>
            </w:tcMar>
          </w:tcPr>
          <w:p w:rsidR="00CC03B7" w:rsidRDefault="00CC03B7" w:rsidP="00502442">
            <w:r w:rsidRPr="00015929">
              <w:rPr>
                <w:bCs/>
              </w:rPr>
              <w:t>Exp</w:t>
            </w:r>
            <w:r>
              <w:rPr>
                <w:bCs/>
              </w:rPr>
              <w:t xml:space="preserve">. </w:t>
            </w:r>
            <w:r w:rsidRPr="00015929">
              <w:t>5</w:t>
            </w:r>
          </w:p>
        </w:tc>
        <w:tc>
          <w:tcPr>
            <w:tcW w:w="2551" w:type="dxa"/>
            <w:tcMar>
              <w:top w:w="85" w:type="dxa"/>
              <w:left w:w="85" w:type="dxa"/>
              <w:bottom w:w="85" w:type="dxa"/>
              <w:right w:w="85" w:type="dxa"/>
            </w:tcMar>
          </w:tcPr>
          <w:p w:rsidR="00CC03B7" w:rsidRDefault="00CC03B7" w:rsidP="00502442">
            <w:r w:rsidRPr="00015929">
              <w:t>0,016</w:t>
            </w:r>
          </w:p>
        </w:tc>
        <w:tc>
          <w:tcPr>
            <w:tcW w:w="2551" w:type="dxa"/>
            <w:tcMar>
              <w:top w:w="85" w:type="dxa"/>
              <w:left w:w="85" w:type="dxa"/>
              <w:bottom w:w="85" w:type="dxa"/>
              <w:right w:w="85" w:type="dxa"/>
            </w:tcMar>
          </w:tcPr>
          <w:p w:rsidR="00CC03B7" w:rsidRDefault="00CE156F" w:rsidP="00502442">
            <m:oMath>
              <m:f>
                <m:fPr>
                  <m:ctrlPr>
                    <w:rPr>
                      <w:rFonts w:ascii="Cambria Math" w:hAnsi="Cambria Math"/>
                      <w:i/>
                    </w:rPr>
                  </m:ctrlPr>
                </m:fPr>
                <m:num>
                  <m:r>
                    <w:rPr>
                      <w:rFonts w:ascii="Cambria Math" w:hAnsi="Cambria Math"/>
                    </w:rPr>
                    <m:t>0,016</m:t>
                  </m:r>
                </m:num>
                <m:den>
                  <m:r>
                    <w:rPr>
                      <w:rFonts w:ascii="Cambria Math" w:hAnsi="Cambria Math"/>
                    </w:rPr>
                    <m:t>2</m:t>
                  </m:r>
                </m:den>
              </m:f>
            </m:oMath>
            <w:r w:rsidR="00CC03B7">
              <w:rPr>
                <w:rFonts w:eastAsiaTheme="minorEastAsia"/>
              </w:rPr>
              <w:t xml:space="preserve"> = 0,008</w:t>
            </w:r>
          </w:p>
        </w:tc>
        <w:tc>
          <w:tcPr>
            <w:tcW w:w="2551" w:type="dxa"/>
            <w:tcMar>
              <w:top w:w="85" w:type="dxa"/>
              <w:left w:w="85" w:type="dxa"/>
              <w:bottom w:w="85" w:type="dxa"/>
              <w:right w:w="85" w:type="dxa"/>
            </w:tcMar>
          </w:tcPr>
          <w:p w:rsidR="00CC03B7" w:rsidRDefault="00CC03B7" w:rsidP="00502442">
            <w:pPr>
              <w:tabs>
                <w:tab w:val="decimal" w:pos="144"/>
              </w:tabs>
              <w:kinsoku w:val="0"/>
              <w:overflowPunct w:val="0"/>
              <w:textAlignment w:val="baseline"/>
            </w:pPr>
            <w:r w:rsidRPr="00015929">
              <w:t>0,020</w:t>
            </w:r>
            <w:r>
              <w:t xml:space="preserve"> </w:t>
            </w:r>
            <w:r>
              <w:sym w:font="Symbol" w:char="F02D"/>
            </w:r>
            <w:r w:rsidRPr="00015929">
              <w:t xml:space="preserve"> 0,008</w:t>
            </w:r>
            <w:r>
              <w:t xml:space="preserve"> </w:t>
            </w:r>
            <w:r w:rsidRPr="00015929">
              <w:t>=</w:t>
            </w:r>
            <w:r>
              <w:t xml:space="preserve"> </w:t>
            </w:r>
            <w:r w:rsidRPr="00015929">
              <w:t>0,012</w:t>
            </w:r>
          </w:p>
        </w:tc>
      </w:tr>
    </w:tbl>
    <w:p w:rsidR="00CC03B7" w:rsidRPr="00C64235" w:rsidRDefault="00CC03B7" w:rsidP="00CC03B7">
      <w:pPr>
        <w:kinsoku w:val="0"/>
        <w:overflowPunct w:val="0"/>
        <w:spacing w:before="120"/>
        <w:textAlignment w:val="baseline"/>
        <w:rPr>
          <w:bCs/>
        </w:rPr>
      </w:pPr>
      <w:r w:rsidRPr="00266659">
        <w:t>De reactiesnelheden bij de exp</w:t>
      </w:r>
      <w:r>
        <w:t>.</w:t>
      </w:r>
      <w:r w:rsidRPr="00266659">
        <w:t xml:space="preserve"> 1, 4 en 5 (aantal mmol </w:t>
      </w:r>
      <w:r w:rsidRPr="00C64235">
        <w:rPr>
          <w:bCs/>
        </w:rPr>
        <w:t>I</w:t>
      </w:r>
      <w:r>
        <w:rPr>
          <w:bCs/>
          <w:vertAlign w:val="subscript"/>
        </w:rPr>
        <w:t>2</w:t>
      </w:r>
      <w:r w:rsidRPr="00266659">
        <w:rPr>
          <w:b/>
          <w:bCs/>
        </w:rPr>
        <w:t xml:space="preserve"> </w:t>
      </w:r>
      <w:r w:rsidRPr="00266659">
        <w:t>dat heeft gereageerd gedeeld door 15</w:t>
      </w:r>
      <w:r>
        <w:t xml:space="preserve"> </w:t>
      </w:r>
      <w:r w:rsidRPr="00266659">
        <w:t xml:space="preserve">minuten </w:t>
      </w:r>
      <w:r w:rsidRPr="00BD265B">
        <w:rPr>
          <w:bCs/>
        </w:rPr>
        <w:t>of</w:t>
      </w:r>
      <w:r w:rsidRPr="00266659">
        <w:rPr>
          <w:b/>
          <w:bCs/>
        </w:rPr>
        <w:t xml:space="preserve"> </w:t>
      </w:r>
      <w:r w:rsidRPr="00266659">
        <w:t>900 s) verhouden zich als 1</w:t>
      </w:r>
      <w:r>
        <w:t> : </w:t>
      </w:r>
      <w:r w:rsidRPr="00266659">
        <w:t>2</w:t>
      </w:r>
      <w:r>
        <w:t> </w:t>
      </w:r>
      <w:r w:rsidRPr="00266659">
        <w:t>:</w:t>
      </w:r>
      <w:r>
        <w:t> </w:t>
      </w:r>
      <w:r w:rsidRPr="00266659">
        <w:t>3, gelijk aan de verhouding van de zoutzuurcon</w:t>
      </w:r>
      <w:r w:rsidRPr="00C64235">
        <w:rPr>
          <w:bCs/>
        </w:rPr>
        <w:t xml:space="preserve">centraties in </w:t>
      </w:r>
      <w:r w:rsidRPr="00C64235">
        <w:t xml:space="preserve">deze </w:t>
      </w:r>
      <w:r w:rsidRPr="00C64235">
        <w:rPr>
          <w:bCs/>
        </w:rPr>
        <w:t>experimenten De reactiesnelheid is dus (recht) evenredig met [H</w:t>
      </w:r>
      <w:r>
        <w:rPr>
          <w:bCs/>
          <w:vertAlign w:val="superscript"/>
        </w:rPr>
        <w:t>+</w:t>
      </w:r>
      <w:r>
        <w:rPr>
          <w:bCs/>
        </w:rPr>
        <w:t>].</w:t>
      </w:r>
      <w:r w:rsidRPr="00C64235">
        <w:rPr>
          <w:bCs/>
        </w:rPr>
        <w:t xml:space="preserve"> Omdat in mechanisme II [H</w:t>
      </w:r>
      <w:r>
        <w:rPr>
          <w:bCs/>
          <w:vertAlign w:val="superscript"/>
        </w:rPr>
        <w:t>+</w:t>
      </w:r>
      <w:r w:rsidRPr="00C64235">
        <w:rPr>
          <w:bCs/>
        </w:rPr>
        <w:t xml:space="preserve">] wel en in mechanisme </w:t>
      </w:r>
      <w:r w:rsidRPr="00C64235">
        <w:t>I [H</w:t>
      </w:r>
      <w:r>
        <w:rPr>
          <w:vertAlign w:val="superscript"/>
        </w:rPr>
        <w:t>+</w:t>
      </w:r>
      <w:r>
        <w:t>]</w:t>
      </w:r>
      <w:r w:rsidRPr="00C64235">
        <w:t xml:space="preserve"> </w:t>
      </w:r>
      <w:r w:rsidRPr="00C64235">
        <w:rPr>
          <w:bCs/>
        </w:rPr>
        <w:t>geen rol speelt, wordt met de gegevens uit tabel 2 mechanisme II bevestigd</w:t>
      </w:r>
      <w:r>
        <w:rPr>
          <w:bCs/>
        </w:rPr>
        <w:t>.</w:t>
      </w:r>
    </w:p>
    <w:p w:rsidR="00CC03B7" w:rsidRPr="00C64235" w:rsidRDefault="00CC03B7" w:rsidP="00CC03B7">
      <w:pPr>
        <w:pStyle w:val="OpmCurs"/>
      </w:pPr>
      <w:r w:rsidRPr="00C64235">
        <w:t>Opmerking</w:t>
      </w:r>
      <w:r>
        <w:br/>
      </w:r>
      <w:r w:rsidRPr="00C64235">
        <w:t>Stap 1 van mechanisme II is blijkbaar de langzaamste, dus snelheidsbepalende reactie (zie ook onderdeel f)</w:t>
      </w:r>
    </w:p>
    <w:bookmarkStart w:id="3" w:name="_Toc490751035"/>
    <w:p w:rsidR="00CC03B7" w:rsidRPr="00B67E3A" w:rsidRDefault="00CC03B7" w:rsidP="00CC03B7">
      <w:pPr>
        <w:pStyle w:val="Kop2"/>
      </w:pPr>
      <w:r w:rsidRPr="00B67E3A">
        <w:rPr>
          <w:noProof/>
        </w:rPr>
        <mc:AlternateContent>
          <mc:Choice Requires="wps">
            <w:drawing>
              <wp:anchor distT="0" distB="0" distL="0" distR="0" simplePos="0" relativeHeight="251667456" behindDoc="0" locked="0" layoutInCell="0" allowOverlap="1" wp14:anchorId="30DFEA1B" wp14:editId="1924CEB3">
                <wp:simplePos x="0" y="0"/>
                <wp:positionH relativeFrom="margin">
                  <wp:posOffset>-163773</wp:posOffset>
                </wp:positionH>
                <wp:positionV relativeFrom="paragraph">
                  <wp:posOffset>400572</wp:posOffset>
                </wp:positionV>
                <wp:extent cx="6172835" cy="0"/>
                <wp:effectExtent l="0" t="19050" r="56515" b="38100"/>
                <wp:wrapSquare wrapText="bothSides"/>
                <wp:docPr id="3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AC90"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9pt,31.55pt" to="473.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u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" o:allowincell="f" strokecolor="silver" strokeweight="4.8pt">
                <w10:wrap type="square" anchorx="margin"/>
              </v:line>
            </w:pict>
          </mc:Fallback>
        </mc:AlternateContent>
      </w:r>
      <w:r w:rsidRPr="00B67E3A">
        <w:t>Amalgaam</w:t>
      </w:r>
      <w:r w:rsidRPr="00B67E3A">
        <w:tab/>
        <w:t>1980-II(II)</w:t>
      </w:r>
      <w:bookmarkEnd w:id="3"/>
    </w:p>
    <w:p w:rsidR="00CC03B7" w:rsidRPr="00E15BAA" w:rsidRDefault="00CC03B7" w:rsidP="00CC03B7">
      <w:pPr>
        <w:pStyle w:val="CSElijst"/>
        <w:numPr>
          <w:ilvl w:val="0"/>
          <w:numId w:val="7"/>
        </w:numPr>
        <w:ind w:left="0" w:hanging="709"/>
        <w:rPr>
          <w:lang w:val="nl-NL"/>
        </w:rPr>
      </w:pPr>
      <w:r w:rsidRPr="00E15BAA">
        <w:rPr>
          <w:lang w:val="nl-NL"/>
        </w:rPr>
        <w:t xml:space="preserve">Het product bevat 11,5 g Na of </w:t>
      </w:r>
      <m:oMath>
        <m:f>
          <m:fPr>
            <m:ctrlPr>
              <w:rPr>
                <w:rFonts w:ascii="Cambria Math" w:hAnsi="Cambria Math"/>
                <w:i/>
              </w:rPr>
            </m:ctrlPr>
          </m:fPr>
          <m:num>
            <m:r>
              <w:rPr>
                <w:rFonts w:ascii="Cambria Math" w:hAnsi="Cambria Math"/>
                <w:lang w:val="nl-NL"/>
              </w:rPr>
              <m:t>11,5</m:t>
            </m:r>
          </m:num>
          <m:den>
            <m:r>
              <w:rPr>
                <w:rFonts w:ascii="Cambria Math" w:hAnsi="Cambria Math"/>
                <w:lang w:val="nl-NL"/>
              </w:rPr>
              <m:t>23,0</m:t>
            </m:r>
          </m:den>
        </m:f>
      </m:oMath>
      <w:r w:rsidRPr="00E15BAA">
        <w:rPr>
          <w:lang w:val="nl-NL"/>
        </w:rPr>
        <w:t xml:space="preserve"> = 0,50 mol Na en 100 g Hg of </w:t>
      </w:r>
      <m:oMath>
        <m:f>
          <m:fPr>
            <m:ctrlPr>
              <w:rPr>
                <w:rFonts w:ascii="Cambria Math" w:hAnsi="Cambria Math"/>
                <w:i/>
              </w:rPr>
            </m:ctrlPr>
          </m:fPr>
          <m:num>
            <m:r>
              <w:rPr>
                <w:rFonts w:ascii="Cambria Math" w:hAnsi="Cambria Math"/>
                <w:lang w:val="nl-NL"/>
              </w:rPr>
              <m:t>100</m:t>
            </m:r>
          </m:num>
          <m:den>
            <m:r>
              <w:rPr>
                <w:rFonts w:ascii="Cambria Math" w:hAnsi="Cambria Math"/>
                <w:lang w:val="nl-NL"/>
              </w:rPr>
              <m:t>200,6</m:t>
            </m:r>
          </m:den>
        </m:f>
      </m:oMath>
      <w:r w:rsidRPr="00E15BAA">
        <w:rPr>
          <w:lang w:val="nl-NL"/>
        </w:rPr>
        <w:t xml:space="preserve"> = 0,50 mol Hg</w:t>
      </w:r>
      <w:r w:rsidRPr="00E15BAA">
        <w:rPr>
          <w:lang w:val="nl-NL"/>
        </w:rPr>
        <w:br/>
        <w:t>De molverhouding is 1</w:t>
      </w:r>
      <w:r>
        <w:rPr>
          <w:lang w:val="nl-NL"/>
        </w:rPr>
        <w:t> </w:t>
      </w:r>
      <w:r w:rsidRPr="00E15BAA">
        <w:rPr>
          <w:lang w:val="nl-NL"/>
        </w:rPr>
        <w:t>:</w:t>
      </w:r>
      <w:r>
        <w:rPr>
          <w:lang w:val="nl-NL"/>
        </w:rPr>
        <w:t> </w:t>
      </w:r>
      <w:r w:rsidRPr="00E15BAA">
        <w:rPr>
          <w:lang w:val="nl-NL"/>
        </w:rPr>
        <w:t>1 en de verhoudingsformule dus NaHg (of HgNa)</w:t>
      </w:r>
    </w:p>
    <w:p w:rsidR="00CC03B7" w:rsidRPr="00E15BAA" w:rsidRDefault="00CC03B7" w:rsidP="00CC03B7">
      <w:pPr>
        <w:pStyle w:val="CSElijst"/>
        <w:numPr>
          <w:ilvl w:val="0"/>
          <w:numId w:val="7"/>
        </w:numPr>
        <w:ind w:left="0" w:hanging="709"/>
        <w:rPr>
          <w:lang w:val="nl-NL"/>
        </w:rPr>
      </w:pPr>
      <w:bookmarkStart w:id="4" w:name="_Ref490745378"/>
      <w:r w:rsidRPr="00E15BAA">
        <w:rPr>
          <w:lang w:val="nl-NL"/>
        </w:rPr>
        <w:t xml:space="preserve">De eerste beschrijving gaat uit van een mengsel: hierbij is elk der bestanddelen (Na en Hg) vrijwel ongewijzigd aanwezig. Dit is in tegenspraak met het grote warmte-effect, dat optreedt bij het 'oplossen' van Na in Hg (vergelijk met de </w:t>
      </w:r>
      <w:r w:rsidRPr="00E15BAA">
        <w:rPr>
          <w:i/>
          <w:iCs/>
          <w:lang w:val="nl-NL"/>
        </w:rPr>
        <w:t xml:space="preserve">reactiewarmte </w:t>
      </w:r>
      <w:r w:rsidRPr="00E15BAA">
        <w:rPr>
          <w:lang w:val="nl-NL"/>
        </w:rPr>
        <w:t>bij het 'oplossen' van Na in water).</w:t>
      </w:r>
      <w:bookmarkEnd w:id="4"/>
    </w:p>
    <w:p w:rsidR="00CC03B7" w:rsidRPr="00BD265B" w:rsidRDefault="00CC03B7" w:rsidP="00CC03B7">
      <w:pPr>
        <w:pStyle w:val="OpmCurs"/>
      </w:pPr>
      <w:r w:rsidRPr="00BD265B">
        <w:t>Opmerking</w:t>
      </w:r>
      <w:r>
        <w:br/>
      </w:r>
      <w:r w:rsidRPr="00BD265B">
        <w:rPr>
          <w:bCs/>
        </w:rPr>
        <w:t xml:space="preserve">Het ontstaan van waterstof bij de reactie </w:t>
      </w:r>
      <w:r w:rsidRPr="00BD265B">
        <w:t xml:space="preserve">tussen natriumamalgaam en </w:t>
      </w:r>
      <w:r w:rsidRPr="00BD265B">
        <w:rPr>
          <w:bCs/>
        </w:rPr>
        <w:t>water kan in prin</w:t>
      </w:r>
      <w:r w:rsidRPr="00BD265B">
        <w:t>cipe met alle beschrijvingen worden verklaard en geeft dus geen uitsluitsel.</w:t>
      </w:r>
      <w:r>
        <w:br/>
      </w:r>
      <w:r w:rsidRPr="00BD265B">
        <w:rPr>
          <w:bCs/>
        </w:rPr>
        <w:t>Eerste beschrijving: 2</w:t>
      </w:r>
      <w:r>
        <w:rPr>
          <w:bCs/>
        </w:rPr>
        <w:t xml:space="preserve"> </w:t>
      </w:r>
      <w:r w:rsidRPr="00BD265B">
        <w:rPr>
          <w:bCs/>
        </w:rPr>
        <w:t>Na + 2</w:t>
      </w:r>
      <w:r>
        <w:rPr>
          <w:bCs/>
        </w:rPr>
        <w:t xml:space="preserve"> </w:t>
      </w:r>
      <w:r w:rsidRPr="00BD265B">
        <w:rPr>
          <w:bCs/>
        </w:rPr>
        <w:t>H</w:t>
      </w:r>
      <w:r w:rsidRPr="00BD265B">
        <w:rPr>
          <w:bCs/>
          <w:vertAlign w:val="subscript"/>
        </w:rPr>
        <w:t>2</w:t>
      </w:r>
      <w:r>
        <w:rPr>
          <w:bCs/>
        </w:rPr>
        <w:t xml:space="preserve">O </w:t>
      </w:r>
      <w:r>
        <w:rPr>
          <w:bCs/>
        </w:rPr>
        <w:sym w:font="Symbol" w:char="F0AE"/>
      </w:r>
      <w:r>
        <w:rPr>
          <w:bCs/>
        </w:rPr>
        <w:t xml:space="preserve"> </w:t>
      </w:r>
      <w:r w:rsidRPr="00BD265B">
        <w:rPr>
          <w:bCs/>
        </w:rPr>
        <w:t>2</w:t>
      </w:r>
      <w:r>
        <w:rPr>
          <w:bCs/>
        </w:rPr>
        <w:t xml:space="preserve"> O</w:t>
      </w:r>
      <w:r w:rsidRPr="00BD265B">
        <w:rPr>
          <w:bCs/>
        </w:rPr>
        <w:t>H</w:t>
      </w:r>
      <w:r>
        <w:rPr>
          <w:bCs/>
          <w:vertAlign w:val="superscript"/>
        </w:rPr>
        <w:sym w:font="Symbol" w:char="F02D"/>
      </w:r>
      <w:r w:rsidRPr="00BD265B">
        <w:rPr>
          <w:bCs/>
        </w:rPr>
        <w:t>+ H</w:t>
      </w:r>
      <w:r w:rsidRPr="00BD265B">
        <w:rPr>
          <w:bCs/>
          <w:vertAlign w:val="subscript"/>
        </w:rPr>
        <w:t>2</w:t>
      </w:r>
      <w:r w:rsidRPr="00BD265B">
        <w:rPr>
          <w:bCs/>
        </w:rPr>
        <w:t xml:space="preserve"> + 2</w:t>
      </w:r>
      <w:r>
        <w:rPr>
          <w:bCs/>
        </w:rPr>
        <w:t xml:space="preserve"> </w:t>
      </w:r>
      <w:r w:rsidRPr="00BD265B">
        <w:rPr>
          <w:bCs/>
        </w:rPr>
        <w:t>Na</w:t>
      </w:r>
      <w:r w:rsidRPr="00BD265B">
        <w:rPr>
          <w:bCs/>
          <w:vertAlign w:val="superscript"/>
        </w:rPr>
        <w:t>+</w:t>
      </w:r>
      <w:r w:rsidRPr="00BD265B">
        <w:rPr>
          <w:bCs/>
        </w:rPr>
        <w:br/>
        <w:t xml:space="preserve">Tweede </w:t>
      </w:r>
      <w:r w:rsidRPr="00BD265B">
        <w:t>beschrijving: 2</w:t>
      </w:r>
      <w:r>
        <w:t xml:space="preserve"> </w:t>
      </w:r>
      <w:r w:rsidRPr="00BD265B">
        <w:t>Hg</w:t>
      </w:r>
      <w:r>
        <w:rPr>
          <w:vertAlign w:val="superscript"/>
        </w:rPr>
        <w:sym w:font="Symbol" w:char="F02D"/>
      </w:r>
      <w:r w:rsidRPr="00BD265B">
        <w:t xml:space="preserve"> + 2</w:t>
      </w:r>
      <w:r>
        <w:t xml:space="preserve"> </w:t>
      </w:r>
      <w:r w:rsidRPr="00BD265B">
        <w:t>H</w:t>
      </w:r>
      <w:r w:rsidRPr="00BD265B">
        <w:rPr>
          <w:vertAlign w:val="subscript"/>
        </w:rPr>
        <w:t>2</w:t>
      </w:r>
      <w:r>
        <w:t xml:space="preserve">O </w:t>
      </w:r>
      <w:r>
        <w:sym w:font="Symbol" w:char="F0AE"/>
      </w:r>
      <w:r w:rsidRPr="00BD265B">
        <w:t xml:space="preserve"> 2</w:t>
      </w:r>
      <w:r>
        <w:t xml:space="preserve"> O</w:t>
      </w:r>
      <w:r w:rsidRPr="00BD265B">
        <w:t>H</w:t>
      </w:r>
      <w:r>
        <w:rPr>
          <w:vertAlign w:val="superscript"/>
        </w:rPr>
        <w:sym w:font="Symbol" w:char="F02D"/>
      </w:r>
      <w:r>
        <w:t xml:space="preserve"> </w:t>
      </w:r>
      <w:r w:rsidRPr="00BD265B">
        <w:t xml:space="preserve">+ </w:t>
      </w:r>
      <w:r w:rsidRPr="00BD265B">
        <w:rPr>
          <w:bCs/>
        </w:rPr>
        <w:t>H</w:t>
      </w:r>
      <w:r w:rsidRPr="00BD265B">
        <w:rPr>
          <w:bCs/>
          <w:vertAlign w:val="subscript"/>
        </w:rPr>
        <w:t>2</w:t>
      </w:r>
      <w:r w:rsidRPr="00BD265B">
        <w:rPr>
          <w:bCs/>
        </w:rPr>
        <w:t xml:space="preserve"> + </w:t>
      </w:r>
      <w:r w:rsidRPr="00BD265B">
        <w:t>2</w:t>
      </w:r>
      <w:r>
        <w:t xml:space="preserve"> </w:t>
      </w:r>
      <w:r w:rsidRPr="00BD265B">
        <w:t>Hg</w:t>
      </w:r>
      <w:r>
        <w:br/>
      </w:r>
      <w:r w:rsidRPr="00BD265B">
        <w:t>Derde beschrijving: 2</w:t>
      </w:r>
      <w:r>
        <w:t xml:space="preserve"> </w:t>
      </w:r>
      <w:r w:rsidRPr="00BD265B">
        <w:t>e</w:t>
      </w:r>
      <w:r w:rsidRPr="00BD265B">
        <w:rPr>
          <w:vertAlign w:val="superscript"/>
        </w:rPr>
        <w:sym w:font="Symbol" w:char="F02D"/>
      </w:r>
      <w:r>
        <w:t xml:space="preserve"> </w:t>
      </w:r>
      <w:r w:rsidRPr="00BD265B">
        <w:t>+ 2</w:t>
      </w:r>
      <w:r>
        <w:t xml:space="preserve"> </w:t>
      </w:r>
      <w:r w:rsidRPr="00BD265B">
        <w:t>H</w:t>
      </w:r>
      <w:r w:rsidRPr="00BD265B">
        <w:rPr>
          <w:vertAlign w:val="subscript"/>
        </w:rPr>
        <w:t>2</w:t>
      </w:r>
      <w:r>
        <w:t xml:space="preserve">O </w:t>
      </w:r>
      <w:r>
        <w:sym w:font="Symbol" w:char="F0AE"/>
      </w:r>
      <w:r>
        <w:t xml:space="preserve"> </w:t>
      </w:r>
      <w:r w:rsidRPr="00BD265B">
        <w:t>2</w:t>
      </w:r>
      <w:r>
        <w:t xml:space="preserve"> O</w:t>
      </w:r>
      <w:r w:rsidRPr="00BD265B">
        <w:t>H</w:t>
      </w:r>
      <w:r>
        <w:rPr>
          <w:vertAlign w:val="superscript"/>
        </w:rPr>
        <w:sym w:font="Symbol" w:char="F02D"/>
      </w:r>
      <w:r w:rsidRPr="00BD265B">
        <w:t>+ H</w:t>
      </w:r>
      <w:r w:rsidRPr="00BD265B">
        <w:rPr>
          <w:vertAlign w:val="subscript"/>
        </w:rPr>
        <w:t>2</w:t>
      </w:r>
    </w:p>
    <w:p w:rsidR="00CC03B7" w:rsidRPr="00E15BAA" w:rsidRDefault="00CC03B7" w:rsidP="00CC03B7">
      <w:pPr>
        <w:pStyle w:val="CSElijst"/>
        <w:numPr>
          <w:ilvl w:val="0"/>
          <w:numId w:val="7"/>
        </w:numPr>
        <w:ind w:left="0" w:hanging="709"/>
        <w:rPr>
          <w:lang w:val="nl-NL"/>
        </w:rPr>
      </w:pPr>
      <w:r w:rsidRPr="00E15BAA">
        <w:rPr>
          <w:lang w:val="nl-NL"/>
        </w:rPr>
        <w:t xml:space="preserve">Elektrische geleiding kan plaatsvinden door bewegende ionen (alleen in </w:t>
      </w:r>
      <w:r w:rsidRPr="00E15BAA">
        <w:rPr>
          <w:i/>
          <w:iCs/>
          <w:lang w:val="nl-NL"/>
        </w:rPr>
        <w:t xml:space="preserve">vloeibaar </w:t>
      </w:r>
      <w:r w:rsidRPr="00E15BAA">
        <w:rPr>
          <w:lang w:val="nl-NL"/>
        </w:rPr>
        <w:t>amalgaam) en door vrij bewegende elektronen. In vast amalgaam zijn de ionen niet vrij beweeglijk, zodat hier alleen geleiding door elektronen mogelijk is.</w:t>
      </w:r>
      <w:r w:rsidRPr="00E15BAA">
        <w:rPr>
          <w:lang w:val="nl-NL"/>
        </w:rPr>
        <w:br/>
        <w:t>Het vaste amalgaam NaHg (1</w:t>
      </w:r>
      <w:r>
        <w:rPr>
          <w:lang w:val="nl-NL"/>
        </w:rPr>
        <w:t> </w:t>
      </w:r>
      <w:r w:rsidRPr="00E15BAA">
        <w:rPr>
          <w:lang w:val="nl-NL"/>
        </w:rPr>
        <w:t>:</w:t>
      </w:r>
      <w:r>
        <w:rPr>
          <w:lang w:val="nl-NL"/>
        </w:rPr>
        <w:t> </w:t>
      </w:r>
      <w:r w:rsidRPr="00E15BAA">
        <w:rPr>
          <w:lang w:val="nl-NL"/>
        </w:rPr>
        <w:t>1) bevat volgens de tweede beschrijving uitsluitend Na</w:t>
      </w:r>
      <w:r w:rsidRPr="00E15BAA">
        <w:rPr>
          <w:vertAlign w:val="superscript"/>
          <w:lang w:val="nl-NL"/>
        </w:rPr>
        <w:t>+</w:t>
      </w:r>
      <w:r w:rsidRPr="00E15BAA">
        <w:rPr>
          <w:lang w:val="nl-NL"/>
        </w:rPr>
        <w:t>- en Hg</w:t>
      </w:r>
      <w:r>
        <w:rPr>
          <w:vertAlign w:val="superscript"/>
        </w:rPr>
        <w:sym w:font="Symbol" w:char="F02D"/>
      </w:r>
      <w:r w:rsidRPr="00E15BAA">
        <w:rPr>
          <w:lang w:val="nl-NL"/>
        </w:rPr>
        <w:t xml:space="preserve"> -ionen. Deze beschrijving kan de elektrische geleiding (door elektronen) van NaHg dus niet verklaren (vergelijk: vast NaCl geleidt ook geen elektrische stroom). De beide andere beschrijvingen voorzien in de aanwezigheid van tenminste één metaalsoort met vrij beweeglijke valentie-elektronen.</w:t>
      </w:r>
    </w:p>
    <w:p w:rsidR="00CC03B7" w:rsidRPr="00BD265B" w:rsidRDefault="00CC03B7" w:rsidP="00CC03B7">
      <w:pPr>
        <w:pStyle w:val="OpmCurs"/>
      </w:pPr>
      <w:r w:rsidRPr="00BD265B">
        <w:t>Opmerking</w:t>
      </w:r>
      <w:r>
        <w:br/>
      </w:r>
      <w:r w:rsidRPr="00BD265B">
        <w:t>De eerste beschrijving is echter al verworpen op grond van het warmte</w:t>
      </w:r>
      <w:r>
        <w:t>-effec</w:t>
      </w:r>
      <w:r w:rsidRPr="00BD265B">
        <w:t>t (</w:t>
      </w:r>
      <w:r>
        <w:t>zi</w:t>
      </w:r>
      <w:r w:rsidRPr="00BD265B">
        <w:t xml:space="preserve">e onderdeel </w:t>
      </w:r>
      <w:r>
        <w:fldChar w:fldCharType="begin"/>
      </w:r>
      <w:r>
        <w:instrText xml:space="preserve"> REF _Ref490745378 \r \h </w:instrText>
      </w:r>
      <w:r>
        <w:fldChar w:fldCharType="separate"/>
      </w:r>
      <w:r>
        <w:t xml:space="preserve">8 </w:t>
      </w:r>
      <w:r>
        <w:t></w:t>
      </w:r>
      <w:r>
        <w:fldChar w:fldCharType="end"/>
      </w:r>
      <w:r w:rsidRPr="00BD265B">
        <w:t>)</w:t>
      </w:r>
      <w:r>
        <w:t>.</w:t>
      </w:r>
    </w:p>
    <w:p w:rsidR="00CC03B7" w:rsidRPr="00E15BAA" w:rsidRDefault="00CC03B7" w:rsidP="00CC03B7">
      <w:pPr>
        <w:pStyle w:val="CSElijst"/>
        <w:numPr>
          <w:ilvl w:val="0"/>
          <w:numId w:val="7"/>
        </w:numPr>
        <w:ind w:left="0" w:hanging="709"/>
        <w:rPr>
          <w:lang w:val="nl-NL"/>
        </w:rPr>
      </w:pPr>
      <w:r w:rsidRPr="00E15BAA">
        <w:rPr>
          <w:lang w:val="nl-NL"/>
        </w:rPr>
        <w:t>Het derde model uit deze opgave is het meest geschikt voor de beschrijving van het ontslaan van het natriumamalgaam. De Na</w:t>
      </w:r>
      <w:r w:rsidRPr="00E15BAA">
        <w:rPr>
          <w:vertAlign w:val="superscript"/>
          <w:lang w:val="nl-NL"/>
        </w:rPr>
        <w:t>+</w:t>
      </w:r>
      <w:r w:rsidRPr="00E15BAA">
        <w:rPr>
          <w:lang w:val="nl-NL"/>
        </w:rPr>
        <w:t xml:space="preserve"> ionen bewegen zich naar de negatieve Hg-elektrode, waarin zij kunnen oplossen, omdat er compenserende negatieve lading aanwezig is (Na</w:t>
      </w:r>
      <w:r w:rsidRPr="00E15BAA">
        <w:rPr>
          <w:vertAlign w:val="superscript"/>
          <w:lang w:val="nl-NL"/>
        </w:rPr>
        <w:t>+</w:t>
      </w:r>
      <w:r w:rsidRPr="00E15BAA">
        <w:rPr>
          <w:lang w:val="nl-NL"/>
        </w:rPr>
        <w:t xml:space="preserve"> ionen lossen </w:t>
      </w:r>
      <w:r w:rsidRPr="00E15BAA">
        <w:rPr>
          <w:i/>
          <w:iCs/>
          <w:lang w:val="nl-NL"/>
        </w:rPr>
        <w:t xml:space="preserve">niet </w:t>
      </w:r>
      <w:r w:rsidRPr="00E15BAA">
        <w:rPr>
          <w:lang w:val="nl-NL"/>
        </w:rPr>
        <w:t xml:space="preserve">op in </w:t>
      </w:r>
      <w:r w:rsidRPr="00E15BAA">
        <w:rPr>
          <w:i/>
          <w:iCs/>
          <w:lang w:val="nl-NL"/>
        </w:rPr>
        <w:t xml:space="preserve">neutraal </w:t>
      </w:r>
      <w:r w:rsidRPr="00E15BAA">
        <w:rPr>
          <w:lang w:val="nl-NL"/>
        </w:rPr>
        <w:t>kwik!)</w:t>
      </w:r>
    </w:p>
    <w:p w:rsidR="00CC03B7" w:rsidRPr="00BD265B" w:rsidRDefault="00CC03B7" w:rsidP="00CC03B7">
      <w:pPr>
        <w:pStyle w:val="Vergelijking"/>
      </w:pPr>
      <w:r w:rsidRPr="00BD265B">
        <w:t>Reactiever</w:t>
      </w:r>
      <w:r>
        <w:t>g</w:t>
      </w:r>
      <w:r w:rsidRPr="00BD265B">
        <w:t>elijking Na</w:t>
      </w:r>
      <w:r>
        <w:rPr>
          <w:vertAlign w:val="superscript"/>
        </w:rPr>
        <w:t>+</w:t>
      </w:r>
      <w:r>
        <w:t>(</w:t>
      </w:r>
      <w:r w:rsidRPr="00BD265B">
        <w:t>a</w:t>
      </w:r>
      <w:r>
        <w:t>q</w:t>
      </w:r>
      <w:r w:rsidRPr="00BD265B">
        <w:t>)</w:t>
      </w:r>
      <w:r w:rsidRPr="00BD265B">
        <w:tab/>
        <w:t>x</w:t>
      </w:r>
      <w:r>
        <w:t xml:space="preserve"> H</w:t>
      </w:r>
      <w:r w:rsidRPr="00BD265B">
        <w:t xml:space="preserve">g(l) + </w:t>
      </w:r>
      <w:r w:rsidRPr="00BD265B">
        <w:rPr>
          <w:i/>
          <w:iCs/>
        </w:rPr>
        <w:t>e</w:t>
      </w:r>
      <w:r>
        <w:rPr>
          <w:i/>
          <w:iCs/>
          <w:vertAlign w:val="superscript"/>
        </w:rPr>
        <w:sym w:font="Symbol" w:char="F02D"/>
      </w:r>
      <w:r>
        <w:rPr>
          <w:i/>
          <w:iCs/>
        </w:rPr>
        <w:t xml:space="preserve"> </w:t>
      </w:r>
      <w:r w:rsidRPr="002A3E00">
        <w:rPr>
          <w:iCs/>
        </w:rPr>
        <w:sym w:font="Symbol" w:char="F0AE"/>
      </w:r>
      <w:r>
        <w:rPr>
          <w:i/>
          <w:iCs/>
        </w:rPr>
        <w:t xml:space="preserve"> </w:t>
      </w:r>
      <w:r w:rsidRPr="00BD265B">
        <w:t>Na</w:t>
      </w:r>
      <w:r>
        <w:rPr>
          <w:vertAlign w:val="superscript"/>
        </w:rPr>
        <w:t>+</w:t>
      </w:r>
      <w:r>
        <w:t>(xH</w:t>
      </w:r>
      <w:r w:rsidRPr="00BD265B">
        <w:t>g</w:t>
      </w:r>
      <w:r>
        <w:t>) + aq</w:t>
      </w:r>
    </w:p>
    <w:p w:rsidR="00CC03B7" w:rsidRPr="00BD265B" w:rsidRDefault="00CC03B7" w:rsidP="00CC03B7">
      <w:pPr>
        <w:tabs>
          <w:tab w:val="left" w:pos="6624"/>
        </w:tabs>
        <w:kinsoku w:val="0"/>
        <w:overflowPunct w:val="0"/>
        <w:textAlignment w:val="baseline"/>
      </w:pPr>
      <w:r w:rsidRPr="00BD265B">
        <w:t>Toegestane maar minder goede reactiever</w:t>
      </w:r>
      <w:r>
        <w:t>g</w:t>
      </w:r>
      <w:r w:rsidRPr="00BD265B">
        <w:t>el</w:t>
      </w:r>
      <w:r>
        <w:t>ij</w:t>
      </w:r>
      <w:r w:rsidRPr="00BD265B">
        <w:t>k</w:t>
      </w:r>
      <w:r>
        <w:t>i</w:t>
      </w:r>
      <w:r w:rsidRPr="00BD265B">
        <w:t>ngen zijn Na</w:t>
      </w:r>
      <w:r>
        <w:rPr>
          <w:vertAlign w:val="superscript"/>
        </w:rPr>
        <w:t>+</w:t>
      </w:r>
      <w:r w:rsidRPr="00BD265B">
        <w:t xml:space="preserve"> + H</w:t>
      </w:r>
      <w:r>
        <w:t>g</w:t>
      </w:r>
      <w:r w:rsidRPr="00BD265B">
        <w:t xml:space="preserve"> + e</w:t>
      </w:r>
      <w:r>
        <w:rPr>
          <w:vertAlign w:val="superscript"/>
        </w:rPr>
        <w:sym w:font="Symbol" w:char="F02D"/>
      </w:r>
      <w:r>
        <w:t xml:space="preserve"> </w:t>
      </w:r>
      <w:r>
        <w:sym w:font="Symbol" w:char="F0AE"/>
      </w:r>
      <w:r>
        <w:t xml:space="preserve"> </w:t>
      </w:r>
      <w:r w:rsidRPr="00BD265B">
        <w:t>Na</w:t>
      </w:r>
      <w:r>
        <w:t>Hg</w:t>
      </w:r>
      <w:r w:rsidRPr="00BD265B">
        <w:t xml:space="preserve"> </w:t>
      </w:r>
      <w:r>
        <w:t>(</w:t>
      </w:r>
      <w:r w:rsidRPr="00BD265B">
        <w:t>kritiek</w:t>
      </w:r>
      <w:r>
        <w:t>:</w:t>
      </w:r>
      <w:r w:rsidRPr="00BD265B">
        <w:t xml:space="preserve"> </w:t>
      </w:r>
      <w:r>
        <w:t>e</w:t>
      </w:r>
      <w:r w:rsidRPr="00BD265B">
        <w:t xml:space="preserve">r zijn ook amalgamen </w:t>
      </w:r>
      <w:r>
        <w:t>m</w:t>
      </w:r>
      <w:r w:rsidRPr="00BD265B">
        <w:t>et andere molverhoud</w:t>
      </w:r>
      <w:r>
        <w:t>in</w:t>
      </w:r>
      <w:r w:rsidRPr="00BD265B">
        <w:t>gen)</w:t>
      </w:r>
    </w:p>
    <w:p w:rsidR="00CC03B7" w:rsidRPr="00BD265B" w:rsidRDefault="00CC03B7" w:rsidP="00CC03B7">
      <w:pPr>
        <w:tabs>
          <w:tab w:val="left" w:pos="1800"/>
        </w:tabs>
        <w:kinsoku w:val="0"/>
        <w:overflowPunct w:val="0"/>
        <w:textAlignment w:val="baseline"/>
      </w:pPr>
      <w:r>
        <w:t>Na</w:t>
      </w:r>
      <w:r>
        <w:rPr>
          <w:vertAlign w:val="superscript"/>
        </w:rPr>
        <w:t>+</w:t>
      </w:r>
      <w:r>
        <w:t>(aq) + e</w:t>
      </w:r>
      <w:r>
        <w:rPr>
          <w:vertAlign w:val="superscript"/>
        </w:rPr>
        <w:sym w:font="Symbol" w:char="F02D"/>
      </w:r>
      <w:r>
        <w:t xml:space="preserve"> </w:t>
      </w:r>
      <w:r>
        <w:sym w:font="Symbol" w:char="F0AE"/>
      </w:r>
      <w:r>
        <w:t xml:space="preserve"> Na(s),</w:t>
      </w:r>
      <w:r w:rsidRPr="00BD265B">
        <w:t xml:space="preserve"> gevolgd door </w:t>
      </w:r>
      <w:r>
        <w:t xml:space="preserve">Na(s) </w:t>
      </w:r>
      <m:oMath>
        <m:box>
          <m:boxPr>
            <m:opEmu m:val="1"/>
            <m:ctrlPr>
              <w:rPr>
                <w:rFonts w:ascii="Cambria Math" w:hAnsi="Cambria Math"/>
                <w:i/>
              </w:rPr>
            </m:ctrlPr>
          </m:boxPr>
          <m:e>
            <m:groupChr>
              <m:groupChrPr>
                <m:chr m:val="→"/>
                <m:vertJc m:val="bot"/>
                <m:ctrlPr>
                  <w:rPr>
                    <w:rFonts w:ascii="Cambria Math" w:hAnsi="Cambria Math"/>
                    <w:i/>
                  </w:rPr>
                </m:ctrlPr>
              </m:groupChrPr>
              <m:e>
                <m:r>
                  <m:rPr>
                    <m:sty m:val="p"/>
                  </m:rPr>
                  <w:rPr>
                    <w:rFonts w:ascii="Cambria Math" w:hAnsi="Cambria Math"/>
                  </w:rPr>
                  <m:t>Hg</m:t>
                </m:r>
              </m:e>
            </m:groupChr>
          </m:e>
        </m:box>
      </m:oMath>
      <w:r>
        <w:rPr>
          <w:rFonts w:eastAsiaTheme="minorEastAsia"/>
        </w:rPr>
        <w:t xml:space="preserve"> Na(Hg)</w:t>
      </w:r>
    </w:p>
    <w:p w:rsidR="00CC03B7" w:rsidRPr="00BD265B" w:rsidRDefault="00CC03B7" w:rsidP="00CC03B7">
      <w:pPr>
        <w:kinsoku w:val="0"/>
        <w:overflowPunct w:val="0"/>
        <w:textAlignment w:val="baseline"/>
      </w:pPr>
      <w:r>
        <w:t>(</w:t>
      </w:r>
      <w:r w:rsidRPr="00BD265B">
        <w:t>kritiek</w:t>
      </w:r>
      <w:r>
        <w:t>:</w:t>
      </w:r>
      <w:r w:rsidRPr="00BD265B">
        <w:t xml:space="preserve"> </w:t>
      </w:r>
      <w:r>
        <w:t>H</w:t>
      </w:r>
      <w:r w:rsidRPr="00BD265B">
        <w:t>ie</w:t>
      </w:r>
      <w:r>
        <w:t>r</w:t>
      </w:r>
      <w:r w:rsidRPr="00BD265B">
        <w:t xml:space="preserve"> is niet duidelijk waarom Na</w:t>
      </w:r>
      <w:r>
        <w:t>(</w:t>
      </w:r>
      <w:r w:rsidRPr="00BD265B">
        <w:t>s</w:t>
      </w:r>
      <w:r>
        <w:t>)</w:t>
      </w:r>
      <w:r w:rsidRPr="00BD265B">
        <w:t xml:space="preserve"> niet met water reage</w:t>
      </w:r>
      <w:r>
        <w:t>ert.)</w:t>
      </w:r>
    </w:p>
    <w:p w:rsidR="00CC03B7" w:rsidRPr="00720271" w:rsidRDefault="00CC03B7" w:rsidP="00CC03B7">
      <w:pPr>
        <w:pStyle w:val="CSElijst"/>
        <w:numPr>
          <w:ilvl w:val="0"/>
          <w:numId w:val="7"/>
        </w:numPr>
        <w:ind w:left="0" w:hanging="709"/>
      </w:pPr>
      <w:r w:rsidRPr="00720271">
        <w:t>2 NH</w:t>
      </w:r>
      <w:r w:rsidRPr="00720271">
        <w:rPr>
          <w:vertAlign w:val="subscript"/>
        </w:rPr>
        <w:t>4</w:t>
      </w:r>
      <w:r w:rsidRPr="00720271">
        <w:rPr>
          <w:vertAlign w:val="superscript"/>
        </w:rPr>
        <w:t>+</w:t>
      </w:r>
      <w:r w:rsidRPr="00720271">
        <w:t xml:space="preserve">(aq) + </w:t>
      </w:r>
      <w:r w:rsidRPr="00720271">
        <w:rPr>
          <w:iCs/>
        </w:rPr>
        <w:t>2e</w:t>
      </w:r>
      <w:r w:rsidRPr="00D703CB">
        <w:rPr>
          <w:i/>
          <w:iCs/>
          <w:vertAlign w:val="superscript"/>
        </w:rPr>
        <w:sym w:font="Symbol" w:char="F02D"/>
      </w:r>
      <w:r w:rsidRPr="00720271">
        <w:rPr>
          <w:i/>
          <w:iCs/>
        </w:rPr>
        <w:t xml:space="preserve"> </w:t>
      </w:r>
      <w:r w:rsidRPr="00D703CB">
        <w:rPr>
          <w:iCs/>
        </w:rPr>
        <w:sym w:font="Symbol" w:char="F0AE"/>
      </w:r>
      <w:r w:rsidRPr="00720271">
        <w:rPr>
          <w:i/>
          <w:iCs/>
        </w:rPr>
        <w:t xml:space="preserve"> </w:t>
      </w:r>
      <w:r w:rsidRPr="00720271">
        <w:t>2 NH</w:t>
      </w:r>
      <w:r w:rsidRPr="00720271">
        <w:rPr>
          <w:vertAlign w:val="subscript"/>
        </w:rPr>
        <w:t>3</w:t>
      </w:r>
      <w:r w:rsidRPr="00720271">
        <w:t>(aq) + H</w:t>
      </w:r>
      <w:r w:rsidRPr="00720271">
        <w:rPr>
          <w:vertAlign w:val="subscript"/>
        </w:rPr>
        <w:t>2</w:t>
      </w:r>
      <w:r w:rsidRPr="00720271">
        <w:t>(g)</w:t>
      </w:r>
    </w:p>
    <w:p w:rsidR="00CC03B7" w:rsidRPr="00BD265B" w:rsidRDefault="00CC03B7" w:rsidP="00CC03B7">
      <w:pPr>
        <w:pStyle w:val="OpmCurs"/>
      </w:pPr>
      <w:r w:rsidRPr="00BD265B">
        <w:t>Opmerk</w:t>
      </w:r>
      <w:r>
        <w:t>ing</w:t>
      </w:r>
      <w:r>
        <w:br/>
      </w:r>
      <w:r w:rsidRPr="00BD265B">
        <w:t>De ontleding van water. 2</w:t>
      </w:r>
      <w:r>
        <w:t xml:space="preserve"> </w:t>
      </w:r>
      <w:r w:rsidRPr="00BD265B">
        <w:t>H</w:t>
      </w:r>
      <w:r>
        <w:rPr>
          <w:vertAlign w:val="subscript"/>
        </w:rPr>
        <w:t>2</w:t>
      </w:r>
      <w:r>
        <w:t>O</w:t>
      </w:r>
      <w:r w:rsidRPr="00BD265B">
        <w:t xml:space="preserve"> + 2</w:t>
      </w:r>
      <w:r>
        <w:t xml:space="preserve"> </w:t>
      </w:r>
      <w:r w:rsidRPr="00BD265B">
        <w:t>e</w:t>
      </w:r>
      <w:r>
        <w:rPr>
          <w:vertAlign w:val="superscript"/>
        </w:rPr>
        <w:sym w:font="Symbol" w:char="F02D"/>
      </w:r>
      <w:r>
        <w:t xml:space="preserve"> </w:t>
      </w:r>
      <w:r>
        <w:sym w:font="Symbol" w:char="F0AE"/>
      </w:r>
      <w:r>
        <w:t xml:space="preserve"> </w:t>
      </w:r>
      <w:r w:rsidRPr="00BD265B">
        <w:t>H</w:t>
      </w:r>
      <w:r>
        <w:rPr>
          <w:vertAlign w:val="subscript"/>
        </w:rPr>
        <w:t>2</w:t>
      </w:r>
      <w:r w:rsidRPr="00BD265B">
        <w:t xml:space="preserve"> </w:t>
      </w:r>
      <w:r>
        <w:t>+</w:t>
      </w:r>
      <w:r w:rsidRPr="00BD265B">
        <w:t xml:space="preserve"> 2</w:t>
      </w:r>
      <w:r>
        <w:t xml:space="preserve"> O</w:t>
      </w:r>
      <w:r w:rsidRPr="00BD265B">
        <w:t>H</w:t>
      </w:r>
      <w:r>
        <w:rPr>
          <w:vertAlign w:val="superscript"/>
        </w:rPr>
        <w:sym w:font="Symbol" w:char="F02D"/>
      </w:r>
      <w:r w:rsidRPr="00BD265B">
        <w:t xml:space="preserve"> </w:t>
      </w:r>
      <w:r>
        <w:t>is mi</w:t>
      </w:r>
      <w:r w:rsidRPr="00BD265B">
        <w:t>nder wa</w:t>
      </w:r>
      <w:r>
        <w:t>arschijnlijk</w:t>
      </w:r>
      <w:r w:rsidRPr="00BD265B">
        <w:t xml:space="preserve"> omdat</w:t>
      </w:r>
      <w:r>
        <w:t xml:space="preserve"> </w:t>
      </w:r>
      <w:r w:rsidRPr="00BD265B">
        <w:t>NH</w:t>
      </w:r>
      <w:r>
        <w:rPr>
          <w:vertAlign w:val="subscript"/>
        </w:rPr>
        <w:t>4</w:t>
      </w:r>
      <w:r>
        <w:rPr>
          <w:vertAlign w:val="superscript"/>
        </w:rPr>
        <w:t>+</w:t>
      </w:r>
      <w:r w:rsidRPr="00BD265B">
        <w:t xml:space="preserve"> een sterker zuur is dan H</w:t>
      </w:r>
      <w:r>
        <w:rPr>
          <w:vertAlign w:val="subscript"/>
        </w:rPr>
        <w:t>2</w:t>
      </w:r>
      <w:r>
        <w:t>O,</w:t>
      </w:r>
      <w:r w:rsidRPr="00BD265B">
        <w:t xml:space="preserve"> dus makkelijker protonen levert </w:t>
      </w:r>
      <w:r>
        <w:t>om de elektronen op te nemen.</w:t>
      </w:r>
    </w:p>
    <w:p w:rsidR="00CC03B7" w:rsidRPr="00E15BAA" w:rsidRDefault="00CC03B7" w:rsidP="00CC03B7">
      <w:pPr>
        <w:pStyle w:val="CSElijst"/>
        <w:numPr>
          <w:ilvl w:val="0"/>
          <w:numId w:val="7"/>
        </w:numPr>
        <w:ind w:left="0" w:hanging="709"/>
        <w:rPr>
          <w:lang w:val="nl-NL"/>
        </w:rPr>
      </w:pPr>
      <w:r w:rsidRPr="00E15BAA">
        <w:rPr>
          <w:lang w:val="nl-NL"/>
        </w:rPr>
        <w:t>NH</w:t>
      </w:r>
      <w:r w:rsidRPr="00E15BAA">
        <w:rPr>
          <w:vertAlign w:val="subscript"/>
          <w:lang w:val="nl-NL"/>
        </w:rPr>
        <w:t>4</w:t>
      </w:r>
      <w:r w:rsidRPr="00E15BAA">
        <w:rPr>
          <w:vertAlign w:val="superscript"/>
          <w:lang w:val="nl-NL"/>
        </w:rPr>
        <w:t>+</w:t>
      </w:r>
      <w:r w:rsidRPr="00E15BAA">
        <w:rPr>
          <w:lang w:val="nl-NL"/>
        </w:rPr>
        <w:t>.ionen vertonen in hun chemische gedrag overeenkomst met de ionen van de alkalimetalen (éénwaardig positief, veel oplosbare zouten enz.). Als deze overeenkomst ook hier geldt is te verwachten dat er een amalgaam kan worden gevormd opgebouwd uit NH</w:t>
      </w:r>
      <w:r w:rsidRPr="00E15BAA">
        <w:rPr>
          <w:vertAlign w:val="subscript"/>
          <w:lang w:val="nl-NL"/>
        </w:rPr>
        <w:t>4</w:t>
      </w:r>
      <w:r w:rsidRPr="00E15BAA">
        <w:rPr>
          <w:vertAlign w:val="superscript"/>
          <w:lang w:val="nl-NL"/>
        </w:rPr>
        <w:t>+</w:t>
      </w:r>
      <w:r w:rsidRPr="00E15BAA">
        <w:rPr>
          <w:lang w:val="nl-NL"/>
        </w:rPr>
        <w:t xml:space="preserve"> ionen en kwikatomen waar tussen de vrije elektronen bewegen (zie derde beschrijving in de opgave bij </w:t>
      </w:r>
      <w:r>
        <w:fldChar w:fldCharType="begin"/>
      </w:r>
      <w:r w:rsidRPr="00E15BAA">
        <w:rPr>
          <w:lang w:val="nl-NL"/>
        </w:rPr>
        <w:instrText xml:space="preserve"> REF _Ref488261548 \r \h </w:instrText>
      </w:r>
      <w:r>
        <w:fldChar w:fldCharType="separate"/>
      </w:r>
      <w:r>
        <w:rPr>
          <w:lang w:val="nl-NL"/>
        </w:rPr>
        <w:t xml:space="preserve">1 </w:t>
      </w:r>
      <w:r>
        <w:rPr>
          <w:lang w:val="nl-NL"/>
        </w:rPr>
        <w:t></w:t>
      </w:r>
      <w:r>
        <w:fldChar w:fldCharType="end"/>
      </w:r>
      <w:r w:rsidRPr="00E15BAA">
        <w:rPr>
          <w:lang w:val="nl-NL"/>
        </w:rPr>
        <w:t>).</w:t>
      </w:r>
    </w:p>
    <w:p w:rsidR="00CC03B7" w:rsidRPr="00E15BAA" w:rsidRDefault="00CC03B7" w:rsidP="00CC03B7">
      <w:pPr>
        <w:pStyle w:val="CSElijst"/>
        <w:numPr>
          <w:ilvl w:val="0"/>
          <w:numId w:val="7"/>
        </w:numPr>
        <w:ind w:left="0" w:hanging="709"/>
        <w:rPr>
          <w:lang w:val="nl-NL"/>
        </w:rPr>
      </w:pPr>
      <w:r w:rsidRPr="00E15BAA">
        <w:rPr>
          <w:lang w:val="nl-NL"/>
        </w:rPr>
        <w:t>Je kunt weer (langzame) vorming van waterstofgas verwachtten net als bij de rectie tussen natriumamalgaam en water, waarbij natuurlijk niet de positieve ionen (Na</w:t>
      </w:r>
      <w:r w:rsidRPr="00E15BAA">
        <w:rPr>
          <w:vertAlign w:val="superscript"/>
          <w:lang w:val="nl-NL"/>
        </w:rPr>
        <w:t>+</w:t>
      </w:r>
      <w:r w:rsidRPr="00E15BAA">
        <w:rPr>
          <w:lang w:val="nl-NL"/>
        </w:rPr>
        <w:t xml:space="preserve"> of NH</w:t>
      </w:r>
      <w:r w:rsidRPr="00E15BAA">
        <w:rPr>
          <w:vertAlign w:val="subscript"/>
          <w:lang w:val="nl-NL"/>
        </w:rPr>
        <w:t>4</w:t>
      </w:r>
      <w:r w:rsidRPr="00E15BAA">
        <w:rPr>
          <w:vertAlign w:val="superscript"/>
          <w:lang w:val="nl-NL"/>
        </w:rPr>
        <w:t>+</w:t>
      </w:r>
      <w:r w:rsidRPr="00E15BAA">
        <w:rPr>
          <w:lang w:val="nl-NL"/>
        </w:rPr>
        <w:t>) waterstofontwikkeling veroorzaken, maar de tussen de kwikatomen bewegende, vrije elektronen</w:t>
      </w:r>
    </w:p>
    <w:p w:rsidR="00CC03B7" w:rsidRPr="00623A3F" w:rsidRDefault="00CC03B7" w:rsidP="00CC03B7">
      <w:pPr>
        <w:pStyle w:val="Vergelijking"/>
        <w:rPr>
          <w:lang w:val="it-IT"/>
        </w:rPr>
      </w:pPr>
      <w:r w:rsidRPr="00623A3F">
        <w:rPr>
          <w:lang w:val="it-IT"/>
        </w:rPr>
        <w:t>2</w:t>
      </w:r>
      <w:r>
        <w:rPr>
          <w:lang w:val="it-IT"/>
        </w:rPr>
        <w:t xml:space="preserve"> </w:t>
      </w:r>
      <w:r w:rsidRPr="00623A3F">
        <w:rPr>
          <w:lang w:val="it-IT"/>
        </w:rPr>
        <w:t>e</w:t>
      </w:r>
      <w:r>
        <w:rPr>
          <w:vertAlign w:val="superscript"/>
        </w:rPr>
        <w:sym w:font="Symbol" w:char="F02D"/>
      </w:r>
      <w:r w:rsidRPr="00623A3F">
        <w:rPr>
          <w:lang w:val="it-IT"/>
        </w:rPr>
        <w:t xml:space="preserve"> </w:t>
      </w:r>
      <w:r>
        <w:rPr>
          <w:lang w:val="it-IT"/>
        </w:rPr>
        <w:t xml:space="preserve">+ </w:t>
      </w:r>
      <w:r w:rsidRPr="00623A3F">
        <w:rPr>
          <w:lang w:val="it-IT"/>
        </w:rPr>
        <w:t>2 H</w:t>
      </w:r>
      <w:r w:rsidRPr="00623A3F">
        <w:rPr>
          <w:vertAlign w:val="subscript"/>
          <w:lang w:val="it-IT"/>
        </w:rPr>
        <w:t>2</w:t>
      </w:r>
      <w:r w:rsidRPr="00623A3F">
        <w:rPr>
          <w:lang w:val="it-IT"/>
        </w:rPr>
        <w:t xml:space="preserve">O(l) </w:t>
      </w:r>
      <w:r>
        <w:sym w:font="Symbol" w:char="F0AE"/>
      </w:r>
      <w:r w:rsidRPr="00623A3F">
        <w:rPr>
          <w:lang w:val="it-IT"/>
        </w:rPr>
        <w:t xml:space="preserve"> 2 OH</w:t>
      </w:r>
      <w:r>
        <w:rPr>
          <w:vertAlign w:val="superscript"/>
        </w:rPr>
        <w:sym w:font="Symbol" w:char="F02D"/>
      </w:r>
      <w:r w:rsidRPr="00623A3F">
        <w:rPr>
          <w:lang w:val="it-IT"/>
        </w:rPr>
        <w:t>(aq) + H</w:t>
      </w:r>
      <w:r w:rsidRPr="00623A3F">
        <w:rPr>
          <w:vertAlign w:val="subscript"/>
          <w:lang w:val="it-IT"/>
        </w:rPr>
        <w:t>2</w:t>
      </w:r>
      <w:r w:rsidRPr="00623A3F">
        <w:rPr>
          <w:lang w:val="it-IT"/>
        </w:rPr>
        <w:t>(g)</w:t>
      </w:r>
    </w:p>
    <w:p w:rsidR="00CC03B7" w:rsidRPr="00BD265B" w:rsidRDefault="00CC03B7" w:rsidP="00CC03B7">
      <w:pPr>
        <w:pStyle w:val="OpmCurs"/>
      </w:pPr>
      <w:r w:rsidRPr="00BD265B">
        <w:t>Opmerking</w:t>
      </w:r>
      <w:r>
        <w:br/>
      </w:r>
      <w:r w:rsidRPr="00BD265B">
        <w:t xml:space="preserve">Tegelijk </w:t>
      </w:r>
      <w:r>
        <w:t>m</w:t>
      </w:r>
      <w:r w:rsidRPr="00BD265B">
        <w:t>et he</w:t>
      </w:r>
      <w:r>
        <w:t>t</w:t>
      </w:r>
      <w:r w:rsidRPr="00BD265B">
        <w:t xml:space="preserve"> in oplossing gaan van OH</w:t>
      </w:r>
      <w:r>
        <w:rPr>
          <w:vertAlign w:val="superscript"/>
        </w:rPr>
        <w:sym w:font="Symbol" w:char="F02D"/>
      </w:r>
      <w:r w:rsidRPr="00BD265B">
        <w:t xml:space="preserve"> </w:t>
      </w:r>
      <w:r>
        <w:t xml:space="preserve">ionen lossen </w:t>
      </w:r>
      <w:r w:rsidRPr="00BD265B">
        <w:t>natrium</w:t>
      </w:r>
      <w:r>
        <w:t xml:space="preserve"> of ammoniumionen </w:t>
      </w:r>
      <w:r w:rsidRPr="00BD265B">
        <w:t>in het water op.</w:t>
      </w:r>
    </w:p>
    <w:bookmarkStart w:id="5" w:name="_Toc490751036"/>
    <w:p w:rsidR="00CC03B7" w:rsidRPr="00B67E3A" w:rsidRDefault="00CC03B7" w:rsidP="00CC03B7">
      <w:pPr>
        <w:pStyle w:val="Kop2"/>
      </w:pPr>
      <w:r w:rsidRPr="00B67E3A">
        <w:rPr>
          <w:noProof/>
        </w:rPr>
        <mc:AlternateContent>
          <mc:Choice Requires="wps">
            <w:drawing>
              <wp:anchor distT="0" distB="0" distL="0" distR="0" simplePos="0" relativeHeight="251668480" behindDoc="0" locked="0" layoutInCell="0" allowOverlap="1" wp14:anchorId="341A680B" wp14:editId="74163E9E">
                <wp:simplePos x="0" y="0"/>
                <wp:positionH relativeFrom="margin">
                  <wp:posOffset>-232012</wp:posOffset>
                </wp:positionH>
                <wp:positionV relativeFrom="paragraph">
                  <wp:posOffset>401207</wp:posOffset>
                </wp:positionV>
                <wp:extent cx="6172835" cy="0"/>
                <wp:effectExtent l="0" t="19050" r="56515" b="38100"/>
                <wp:wrapSquare wrapText="bothSides"/>
                <wp:docPr id="3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529D"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31.6pt" to="467.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po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R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" o:allowincell="f" strokecolor="silver" strokeweight="4.8pt">
                <w10:wrap type="square" anchorx="margin"/>
              </v:line>
            </w:pict>
          </mc:Fallback>
        </mc:AlternateContent>
      </w:r>
      <w:r w:rsidRPr="00B67E3A">
        <w:rPr>
          <w:noProof/>
        </w:rPr>
        <mc:AlternateContent>
          <mc:Choice Requires="wps">
            <w:drawing>
              <wp:anchor distT="0" distB="0" distL="0" distR="0" simplePos="0" relativeHeight="251662336" behindDoc="0" locked="0" layoutInCell="0" allowOverlap="1" wp14:anchorId="146D1E53" wp14:editId="3931116C">
                <wp:simplePos x="0" y="0"/>
                <wp:positionH relativeFrom="page">
                  <wp:posOffset>4940935</wp:posOffset>
                </wp:positionH>
                <wp:positionV relativeFrom="page">
                  <wp:posOffset>121285</wp:posOffset>
                </wp:positionV>
                <wp:extent cx="376555" cy="112395"/>
                <wp:effectExtent l="0" t="0" r="0" b="4445"/>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3B7" w:rsidRDefault="00CC03B7" w:rsidP="00CC03B7">
                            <w:pPr>
                              <w:kinsoku w:val="0"/>
                              <w:overflowPunct w:val="0"/>
                              <w:spacing w:line="169" w:lineRule="exact"/>
                              <w:textAlignment w:val="baseline"/>
                              <w:rPr>
                                <w:spacing w:val="-9"/>
                                <w:sz w:val="16"/>
                                <w:szCs w:val="16"/>
                              </w:rPr>
                            </w:pPr>
                            <w:r>
                              <w:rPr>
                                <w:spacing w:val="-9"/>
                                <w:sz w:val="16"/>
                                <w:szCs w:val="16"/>
                              </w:rPr>
                              <w:t>1980-11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D1E53" id="_x0000_t202" coordsize="21600,21600" o:spt="202" path="m,l,21600r21600,l21600,xe">
                <v:stroke joinstyle="miter"/>
                <v:path gradientshapeok="t" o:connecttype="rect"/>
              </v:shapetype>
              <v:shape id="Tekstvak 15" o:spid="_x0000_s1026" type="#_x0000_t202" style="position:absolute;margin-left:389.05pt;margin-top:9.55pt;width:29.65pt;height:8.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" o:allowincell="f" stroked="f">
                <v:textbox inset="0,0,0,0">
                  <w:txbxContent>
                    <w:p w:rsidR="00CC03B7" w:rsidRDefault="00CC03B7" w:rsidP="00CC03B7">
                      <w:pPr>
                        <w:kinsoku w:val="0"/>
                        <w:overflowPunct w:val="0"/>
                        <w:spacing w:line="169" w:lineRule="exact"/>
                        <w:textAlignment w:val="baseline"/>
                        <w:rPr>
                          <w:spacing w:val="-9"/>
                          <w:sz w:val="16"/>
                          <w:szCs w:val="16"/>
                        </w:rPr>
                      </w:pPr>
                      <w:r>
                        <w:rPr>
                          <w:spacing w:val="-9"/>
                          <w:sz w:val="16"/>
                          <w:szCs w:val="16"/>
                        </w:rPr>
                        <w:t>1980-11</w:t>
                      </w:r>
                    </w:p>
                  </w:txbxContent>
                </v:textbox>
                <w10:wrap type="square" anchorx="page" anchory="page"/>
              </v:shape>
            </w:pict>
          </mc:Fallback>
        </mc:AlternateContent>
      </w:r>
      <w:r w:rsidRPr="00B67E3A">
        <w:t>Stoldiagram</w:t>
      </w:r>
      <w:r w:rsidRPr="00B67E3A">
        <w:tab/>
        <w:t>1980-II(III)</w:t>
      </w:r>
      <w:bookmarkEnd w:id="5"/>
    </w:p>
    <w:p w:rsidR="00CC03B7" w:rsidRPr="00E15BAA" w:rsidRDefault="00CC03B7" w:rsidP="00CC03B7">
      <w:pPr>
        <w:pStyle w:val="CSElijst"/>
        <w:numPr>
          <w:ilvl w:val="0"/>
          <w:numId w:val="7"/>
        </w:numPr>
        <w:ind w:left="0" w:hanging="709"/>
        <w:rPr>
          <w:iCs/>
          <w:lang w:val="nl-NL"/>
        </w:rPr>
      </w:pPr>
      <w:r w:rsidRPr="00E15BAA">
        <w:rPr>
          <w:lang w:val="nl-NL"/>
        </w:rPr>
        <w:t xml:space="preserve">In fig 3.2 is een </w:t>
      </w:r>
      <w:r w:rsidRPr="00E15BAA">
        <w:rPr>
          <w:iCs/>
          <w:lang w:val="nl-NL"/>
        </w:rPr>
        <w:t>stol</w:t>
      </w:r>
      <w:r w:rsidRPr="00E15BAA">
        <w:rPr>
          <w:i/>
          <w:iCs/>
          <w:lang w:val="nl-NL"/>
        </w:rPr>
        <w:t>traject</w:t>
      </w:r>
      <w:r w:rsidRPr="00E15BAA">
        <w:rPr>
          <w:lang w:val="nl-NL"/>
        </w:rPr>
        <w:t xml:space="preserve"> zichtbaar. Gedurende het tijdsverloop </w:t>
      </w:r>
      <w:r w:rsidRPr="00E15BAA">
        <w:rPr>
          <w:i/>
          <w:lang w:val="nl-NL"/>
        </w:rPr>
        <w:t>t</w:t>
      </w:r>
      <w:r w:rsidRPr="00E15BAA">
        <w:rPr>
          <w:vertAlign w:val="subscript"/>
          <w:lang w:val="nl-NL"/>
        </w:rPr>
        <w:t>C</w:t>
      </w:r>
      <w:r w:rsidRPr="00E15BAA">
        <w:rPr>
          <w:lang w:val="nl-NL"/>
        </w:rPr>
        <w:t xml:space="preserve"> tot </w:t>
      </w:r>
      <w:r w:rsidRPr="00E15BAA">
        <w:rPr>
          <w:i/>
          <w:lang w:val="nl-NL"/>
        </w:rPr>
        <w:t>t</w:t>
      </w:r>
      <w:r w:rsidRPr="00E15BAA">
        <w:rPr>
          <w:vertAlign w:val="subscript"/>
          <w:lang w:val="nl-NL"/>
        </w:rPr>
        <w:t>D</w:t>
      </w:r>
      <w:r w:rsidRPr="00E15BAA">
        <w:rPr>
          <w:lang w:val="nl-NL"/>
        </w:rPr>
        <w:t xml:space="preserve"> verandert de temperatuur van 87 naar 61 </w:t>
      </w:r>
      <w:r>
        <w:sym w:font="Symbol" w:char="F0B0"/>
      </w:r>
      <w:r w:rsidRPr="00E15BAA">
        <w:rPr>
          <w:lang w:val="nl-NL"/>
        </w:rPr>
        <w:t>C</w:t>
      </w:r>
      <w:r w:rsidRPr="00E15BAA">
        <w:rPr>
          <w:lang w:val="nl-NL"/>
        </w:rPr>
        <w:br/>
        <w:t xml:space="preserve">Het optreden van een stoltraject wijst altijd op het stollen van een mengsel (zie tekst boven onderdeel </w:t>
      </w:r>
      <w:r>
        <w:fldChar w:fldCharType="begin"/>
      </w:r>
      <w:r w:rsidRPr="00E15BAA">
        <w:rPr>
          <w:lang w:val="nl-NL"/>
        </w:rPr>
        <w:instrText xml:space="preserve"> REF _Ref488261824 \r \h </w:instrText>
      </w:r>
      <w:r>
        <w:fldChar w:fldCharType="separate"/>
      </w:r>
      <w:r w:rsidRPr="00E15BAA">
        <w:rPr>
          <w:lang w:val="nl-NL"/>
        </w:rPr>
        <w:t xml:space="preserve">8 </w:t>
      </w:r>
      <w:r>
        <w:t></w:t>
      </w:r>
      <w:r>
        <w:fldChar w:fldCharType="end"/>
      </w:r>
      <w:r w:rsidRPr="00E15BAA">
        <w:rPr>
          <w:iCs/>
          <w:lang w:val="nl-NL"/>
        </w:rPr>
        <w:t>.</w:t>
      </w:r>
    </w:p>
    <w:p w:rsidR="00CC03B7" w:rsidRPr="00BD265B" w:rsidRDefault="00CC03B7" w:rsidP="00CC03B7">
      <w:pPr>
        <w:pStyle w:val="OpmCurs"/>
      </w:pPr>
      <w:r w:rsidRPr="00BD265B">
        <w:t>Opmerking</w:t>
      </w:r>
      <w:r>
        <w:br/>
      </w:r>
      <w:r w:rsidRPr="00BD265B">
        <w:t>De knik in het diagram bij C (maar ook bij A</w:t>
      </w:r>
      <w:r>
        <w:t>,</w:t>
      </w:r>
      <w:r w:rsidRPr="00BD265B">
        <w:t xml:space="preserve"> </w:t>
      </w:r>
      <w:r>
        <w:t>E</w:t>
      </w:r>
      <w:r w:rsidRPr="00BD265B">
        <w:t xml:space="preserve"> en G) wordt veroorzaak</w:t>
      </w:r>
      <w:r>
        <w:t>t</w:t>
      </w:r>
      <w:r w:rsidRPr="00BD265B">
        <w:t xml:space="preserve"> </w:t>
      </w:r>
      <w:r>
        <w:t>door het vrijko</w:t>
      </w:r>
      <w:r w:rsidRPr="00BD265B">
        <w:t>men van stolwa</w:t>
      </w:r>
      <w:r>
        <w:t>rmt</w:t>
      </w:r>
      <w:r w:rsidRPr="00BD265B">
        <w:t xml:space="preserve">e hetgeen de gelijkmatige afvoer van warmte </w:t>
      </w:r>
      <w:r>
        <w:t>tegenwerkt.</w:t>
      </w:r>
    </w:p>
    <w:p w:rsidR="00CC03B7" w:rsidRPr="00BD265B" w:rsidRDefault="00CC03B7" w:rsidP="00CC03B7">
      <w:pPr>
        <w:pStyle w:val="CSElijst"/>
        <w:numPr>
          <w:ilvl w:val="0"/>
          <w:numId w:val="7"/>
        </w:numPr>
        <w:ind w:left="0" w:hanging="709"/>
      </w:pPr>
      <w:r w:rsidRPr="00E15BAA">
        <w:rPr>
          <w:lang w:val="nl-NL"/>
        </w:rPr>
        <w:t xml:space="preserve">Het beginstolpunt van het betreffende mengsel is 87 </w:t>
      </w:r>
      <w:r>
        <w:sym w:font="Symbol" w:char="F0B0"/>
      </w:r>
      <w:r w:rsidRPr="00E15BAA">
        <w:rPr>
          <w:lang w:val="nl-NL"/>
        </w:rPr>
        <w:t xml:space="preserve">C (zie fig 3.2) en dit ligt dus 8,5 </w:t>
      </w:r>
      <w:r>
        <w:sym w:font="Symbol" w:char="F0B0"/>
      </w:r>
      <w:r w:rsidRPr="00E15BAA">
        <w:rPr>
          <w:lang w:val="nl-NL"/>
        </w:rPr>
        <w:t>C lager dan het stolpunt (95,5</w:t>
      </w:r>
      <w:r w:rsidRPr="00E15BAA">
        <w:rPr>
          <w:vertAlign w:val="superscript"/>
          <w:lang w:val="nl-NL"/>
        </w:rPr>
        <w:t>.</w:t>
      </w:r>
      <w:r>
        <w:sym w:font="Symbol" w:char="F0B0"/>
      </w:r>
      <w:r w:rsidRPr="00BD265B">
        <w:t>C) van zuiver</w:t>
      </w:r>
      <w:r>
        <w:t>e</w:t>
      </w:r>
      <w:r w:rsidRPr="00BD265B">
        <w:t xml:space="preserve"> </w:t>
      </w:r>
      <w:r w:rsidRPr="00653A3C">
        <w:rPr>
          <w:rFonts w:ascii="Symbol" w:hAnsi="Symbol"/>
        </w:rPr>
        <w:t></w:t>
      </w:r>
      <w:r>
        <w:rPr>
          <w:rFonts w:ascii="Symbol" w:hAnsi="Symbol"/>
        </w:rPr>
        <w:t></w:t>
      </w:r>
      <w:r w:rsidRPr="00653A3C">
        <w:t>naftol</w:t>
      </w:r>
      <w:r>
        <w:t xml:space="preserve"> (zie fig. 3.1).</w:t>
      </w:r>
    </w:p>
    <w:p w:rsidR="00CC03B7" w:rsidRPr="00E15BAA" w:rsidRDefault="00CC03B7" w:rsidP="00CC03B7">
      <w:pPr>
        <w:pStyle w:val="CSElijst"/>
        <w:numPr>
          <w:ilvl w:val="0"/>
          <w:numId w:val="7"/>
        </w:numPr>
        <w:ind w:left="0" w:hanging="709"/>
        <w:rPr>
          <w:lang w:val="nl-NL"/>
        </w:rPr>
      </w:pPr>
      <w:bookmarkStart w:id="6" w:name="_Ref487576732"/>
      <w:r w:rsidRPr="00E15BAA">
        <w:rPr>
          <w:lang w:val="nl-NL"/>
        </w:rPr>
        <w:t>Ieder mengsel heeft een eigen beginstolpunt (zie de figuren 3.2 t/m 3.5). Omgekeerd is elke stoltemperatuur karakteristiek voor een bepaalde samenstelling van het mengsel. Het feit dat tussen C en D in fig 3.</w:t>
      </w:r>
      <w:r w:rsidRPr="00E15BAA">
        <w:rPr>
          <w:iCs/>
          <w:lang w:val="nl-NL"/>
        </w:rPr>
        <w:t>2</w:t>
      </w:r>
      <w:r w:rsidRPr="00E15BAA">
        <w:rPr>
          <w:i/>
          <w:iCs/>
          <w:lang w:val="nl-NL"/>
        </w:rPr>
        <w:t xml:space="preserve"> </w:t>
      </w:r>
      <w:r w:rsidRPr="00E15BAA">
        <w:rPr>
          <w:lang w:val="nl-NL"/>
        </w:rPr>
        <w:t>de temperatuur afneemt, wijst er dus op dat tijdens het stollen het vloeistofmengsel voortdurend van samenstelling verandert.</w:t>
      </w:r>
      <w:bookmarkEnd w:id="6"/>
    </w:p>
    <w:p w:rsidR="00CC03B7" w:rsidRPr="00BD265B" w:rsidRDefault="00CC03B7" w:rsidP="00CC03B7">
      <w:pPr>
        <w:pStyle w:val="OpmCurs"/>
      </w:pPr>
      <w:r w:rsidRPr="00BD265B">
        <w:rPr>
          <w:iCs/>
        </w:rPr>
        <w:t>Opmerking</w:t>
      </w:r>
      <w:r>
        <w:rPr>
          <w:iCs/>
        </w:rPr>
        <w:br/>
      </w:r>
      <w:r w:rsidRPr="00BD265B">
        <w:t xml:space="preserve">Bij </w:t>
      </w:r>
      <w:r>
        <w:t>het</w:t>
      </w:r>
      <w:r w:rsidRPr="00BD265B">
        <w:t xml:space="preserve"> gegeven voorbeeld </w:t>
      </w:r>
      <w:r>
        <w:t>(fi</w:t>
      </w:r>
      <w:r w:rsidRPr="00BD265B">
        <w:t>g 3</w:t>
      </w:r>
      <w:r>
        <w:t>.</w:t>
      </w:r>
      <w:r w:rsidRPr="00BD265B">
        <w:t>2) onts</w:t>
      </w:r>
      <w:r>
        <w:t>t</w:t>
      </w:r>
      <w:r w:rsidRPr="00BD265B">
        <w:t>aan bij het st</w:t>
      </w:r>
      <w:r>
        <w:t>o</w:t>
      </w:r>
      <w:r w:rsidRPr="00BD265B">
        <w:t>llen zuiver</w:t>
      </w:r>
      <w:r>
        <w:t>e</w:t>
      </w:r>
      <w:r w:rsidRPr="00BD265B">
        <w:t xml:space="preserve"> </w:t>
      </w:r>
      <w:r>
        <w:rPr>
          <w:rFonts w:ascii="Symbol" w:hAnsi="Symbol"/>
        </w:rPr>
        <w:t></w:t>
      </w:r>
      <w:r w:rsidRPr="00975082">
        <w:t>-</w:t>
      </w:r>
      <w:r>
        <w:t>naftol</w:t>
      </w:r>
      <w:r w:rsidRPr="00BD265B">
        <w:t>kr</w:t>
      </w:r>
      <w:r>
        <w:t xml:space="preserve">istallen. </w:t>
      </w:r>
      <w:r w:rsidRPr="00BD265B">
        <w:t xml:space="preserve">Hierdoor zal het percentage </w:t>
      </w:r>
      <w:r>
        <w:rPr>
          <w:rFonts w:ascii="Symbol" w:hAnsi="Symbol"/>
        </w:rPr>
        <w:t></w:t>
      </w:r>
      <w:r w:rsidRPr="00975082">
        <w:t>-</w:t>
      </w:r>
      <w:r>
        <w:t xml:space="preserve">naftol </w:t>
      </w:r>
      <w:r w:rsidRPr="00BD265B">
        <w:t xml:space="preserve">in hel nog vloeibare deel van </w:t>
      </w:r>
      <w:r>
        <w:t>h</w:t>
      </w:r>
      <w:r w:rsidRPr="00BD265B">
        <w:t>et mengsel afnemen</w:t>
      </w:r>
      <w:r>
        <w:t>.</w:t>
      </w:r>
      <w:r w:rsidRPr="00BD265B">
        <w:t xml:space="preserve"> In dit</w:t>
      </w:r>
      <w:r>
        <w:t xml:space="preserve"> </w:t>
      </w:r>
      <w:r w:rsidRPr="00BD265B">
        <w:t xml:space="preserve">nieuwe </w:t>
      </w:r>
      <w:r>
        <w:t>v</w:t>
      </w:r>
      <w:r w:rsidRPr="00BD265B">
        <w:t>loeisto</w:t>
      </w:r>
      <w:r>
        <w:t>f</w:t>
      </w:r>
      <w:r w:rsidRPr="00BD265B">
        <w:t>mengs</w:t>
      </w:r>
      <w:r>
        <w:t>e</w:t>
      </w:r>
      <w:r w:rsidRPr="00BD265B">
        <w:t>l ontstaan pas weer</w:t>
      </w:r>
      <w:r>
        <w:t xml:space="preserve"> </w:t>
      </w:r>
      <w:r>
        <w:rPr>
          <w:rFonts w:ascii="Symbol" w:hAnsi="Symbol"/>
        </w:rPr>
        <w:t></w:t>
      </w:r>
      <w:r>
        <w:t>-</w:t>
      </w:r>
      <w:r w:rsidRPr="00BD265B">
        <w:t>na</w:t>
      </w:r>
      <w:r>
        <w:t>f</w:t>
      </w:r>
      <w:r w:rsidRPr="00BD265B">
        <w:t>to</w:t>
      </w:r>
      <w:r>
        <w:t>l</w:t>
      </w:r>
      <w:r w:rsidRPr="00BD265B">
        <w:t>kristallen bij verdere afkoeling (bij een lagere</w:t>
      </w:r>
      <w:r>
        <w:t xml:space="preserve"> </w:t>
      </w:r>
      <w:r w:rsidRPr="00BD265B">
        <w:t>temperatuur)</w:t>
      </w:r>
      <w:r>
        <w:t>.</w:t>
      </w:r>
    </w:p>
    <w:p w:rsidR="00CC03B7" w:rsidRPr="00E15BAA" w:rsidRDefault="00CC03B7" w:rsidP="00CC03B7">
      <w:pPr>
        <w:pStyle w:val="CSElijst"/>
        <w:numPr>
          <w:ilvl w:val="0"/>
          <w:numId w:val="7"/>
        </w:numPr>
        <w:ind w:left="0" w:hanging="709"/>
        <w:rPr>
          <w:lang w:val="nl-NL"/>
        </w:rPr>
      </w:pPr>
      <w:bookmarkStart w:id="7" w:name="_Ref487576754"/>
      <w:r>
        <w:rPr>
          <w:noProof/>
        </w:rPr>
        <w:drawing>
          <wp:anchor distT="0" distB="0" distL="114300" distR="114300" simplePos="0" relativeHeight="251660288" behindDoc="0" locked="0" layoutInCell="1" allowOverlap="1" wp14:anchorId="2A7629B6" wp14:editId="122AFDEB">
            <wp:simplePos x="0" y="0"/>
            <wp:positionH relativeFrom="margin">
              <wp:posOffset>3409315</wp:posOffset>
            </wp:positionH>
            <wp:positionV relativeFrom="paragraph">
              <wp:posOffset>85090</wp:posOffset>
            </wp:positionV>
            <wp:extent cx="2346960" cy="1835150"/>
            <wp:effectExtent l="0" t="0" r="0" b="0"/>
            <wp:wrapSquare wrapText="bothSides"/>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46960" cy="1835150"/>
                    </a:xfrm>
                    <a:prstGeom prst="rect">
                      <a:avLst/>
                    </a:prstGeom>
                  </pic:spPr>
                </pic:pic>
              </a:graphicData>
            </a:graphic>
            <wp14:sizeRelH relativeFrom="margin">
              <wp14:pctWidth>0</wp14:pctWidth>
            </wp14:sizeRelH>
            <wp14:sizeRelV relativeFrom="margin">
              <wp14:pctHeight>0</wp14:pctHeight>
            </wp14:sizeRelV>
          </wp:anchor>
        </w:drawing>
      </w:r>
      <w:r w:rsidRPr="00E15BAA">
        <w:rPr>
          <w:lang w:val="nl-NL"/>
        </w:rPr>
        <w:t xml:space="preserve">Bij het stollen van een </w:t>
      </w:r>
      <w:r w:rsidRPr="00E15BAA">
        <w:rPr>
          <w:i/>
          <w:iCs/>
          <w:lang w:val="nl-NL"/>
        </w:rPr>
        <w:t xml:space="preserve">eutectisch </w:t>
      </w:r>
      <w:r w:rsidRPr="00E15BAA">
        <w:rPr>
          <w:lang w:val="nl-NL"/>
        </w:rPr>
        <w:t xml:space="preserve">mengsel verandert de temperatuur niet (zie tekst na onderdeel </w:t>
      </w:r>
      <w:r>
        <w:rPr>
          <w:i/>
        </w:rPr>
        <w:fldChar w:fldCharType="begin"/>
      </w:r>
      <w:r w:rsidRPr="00E15BAA">
        <w:rPr>
          <w:lang w:val="nl-NL"/>
        </w:rPr>
        <w:instrText xml:space="preserve"> REF _Ref487576694 \r \h </w:instrText>
      </w:r>
      <w:r>
        <w:rPr>
          <w:i/>
        </w:rPr>
      </w:r>
      <w:r>
        <w:rPr>
          <w:i/>
        </w:rPr>
        <w:fldChar w:fldCharType="separate"/>
      </w:r>
      <w:r>
        <w:fldChar w:fldCharType="begin"/>
      </w:r>
      <w:r w:rsidRPr="00E15BAA">
        <w:rPr>
          <w:lang w:val="nl-NL"/>
        </w:rPr>
        <w:instrText xml:space="preserve"> REF _Ref487576732 \r \h </w:instrText>
      </w:r>
      <w:r>
        <w:fldChar w:fldCharType="separate"/>
      </w:r>
      <w:r>
        <w:t></w:t>
      </w:r>
      <w:r w:rsidRPr="00E15BAA">
        <w:rPr>
          <w:lang w:val="nl-NL"/>
        </w:rPr>
        <w:t>17</w:t>
      </w:r>
      <w:r>
        <w:fldChar w:fldCharType="end"/>
      </w:r>
      <w:r>
        <w:rPr>
          <w:i/>
        </w:rPr>
        <w:fldChar w:fldCharType="end"/>
      </w:r>
      <w:r w:rsidRPr="00E15BAA">
        <w:rPr>
          <w:lang w:val="nl-NL"/>
        </w:rPr>
        <w:t>). Er is dus een stol</w:t>
      </w:r>
      <w:r w:rsidRPr="00E15BAA">
        <w:rPr>
          <w:i/>
          <w:lang w:val="nl-NL"/>
        </w:rPr>
        <w:t>punt</w:t>
      </w:r>
      <w:r w:rsidRPr="00E15BAA">
        <w:rPr>
          <w:lang w:val="nl-NL"/>
        </w:rPr>
        <w:t xml:space="preserve"> 61 °C i.p.v. een stoltraject</w:t>
      </w:r>
      <w:bookmarkEnd w:id="7"/>
    </w:p>
    <w:p w:rsidR="00CC03B7" w:rsidRDefault="00CC03B7" w:rsidP="00CC03B7">
      <w:pPr>
        <w:pStyle w:val="OpmCurs"/>
      </w:pPr>
      <w:r w:rsidRPr="00BD265B">
        <w:t>Opmerking</w:t>
      </w:r>
      <w:r>
        <w:br/>
      </w:r>
      <w:r w:rsidRPr="00BD265B">
        <w:t>In he</w:t>
      </w:r>
      <w:r>
        <w:t>t</w:t>
      </w:r>
      <w:r w:rsidRPr="00BD265B">
        <w:t xml:space="preserve"> diagram wordt het stalpunt aangegeven met een horizontale lijn </w:t>
      </w:r>
      <w:r>
        <w:t>(</w:t>
      </w:r>
      <w:r w:rsidRPr="00BD265B">
        <w:t>tempe</w:t>
      </w:r>
      <w:r>
        <w:t>rat</w:t>
      </w:r>
      <w:r w:rsidRPr="00BD265B">
        <w:t>u</w:t>
      </w:r>
      <w:r>
        <w:t>u</w:t>
      </w:r>
      <w:r w:rsidRPr="00BD265B">
        <w:t>r is constant</w:t>
      </w:r>
      <w:r>
        <w:t>).</w:t>
      </w:r>
    </w:p>
    <w:p w:rsidR="00CC03B7" w:rsidRPr="00E15BAA" w:rsidRDefault="00CC03B7" w:rsidP="00CC03B7">
      <w:pPr>
        <w:pStyle w:val="CSElijst"/>
        <w:numPr>
          <w:ilvl w:val="0"/>
          <w:numId w:val="7"/>
        </w:numPr>
        <w:ind w:left="0" w:hanging="709"/>
        <w:rPr>
          <w:lang w:val="nl-NL"/>
        </w:rPr>
      </w:pPr>
      <w:r w:rsidRPr="00E15BAA">
        <w:rPr>
          <w:lang w:val="nl-NL"/>
        </w:rPr>
        <w:t xml:space="preserve">De samenstelling van de vloeibare fase van een stollend vloeistofmengsel verandert in het algemeen (zie antwoord onderdeel </w:t>
      </w:r>
      <w:r>
        <w:rPr>
          <w:i/>
        </w:rPr>
        <w:fldChar w:fldCharType="begin"/>
      </w:r>
      <w:r w:rsidRPr="00E15BAA">
        <w:rPr>
          <w:lang w:val="nl-NL"/>
        </w:rPr>
        <w:instrText xml:space="preserve"> REF _Ref487576732 \r \h </w:instrText>
      </w:r>
      <w:r>
        <w:rPr>
          <w:i/>
        </w:rPr>
      </w:r>
      <w:r>
        <w:rPr>
          <w:i/>
        </w:rPr>
        <w:fldChar w:fldCharType="separate"/>
      </w:r>
      <w:r>
        <w:t></w:t>
      </w:r>
      <w:r w:rsidRPr="00E15BAA">
        <w:rPr>
          <w:lang w:val="nl-NL"/>
        </w:rPr>
        <w:t>17</w:t>
      </w:r>
      <w:r>
        <w:rPr>
          <w:i/>
        </w:rPr>
        <w:fldChar w:fldCharType="end"/>
      </w:r>
      <w:r w:rsidRPr="00E15BAA">
        <w:rPr>
          <w:lang w:val="nl-NL"/>
        </w:rPr>
        <w:t xml:space="preserve">). Het eutectisch mengsel is hierop een uitzondering: De vloeistof en de vaste stof, die hieruit ontstaat, hebben dezelfde samenstelling. Het gevolg is een constante stoltemperatuur (61°C, zie ook onderdeel </w:t>
      </w:r>
      <w:r>
        <w:rPr>
          <w:i/>
        </w:rPr>
        <w:fldChar w:fldCharType="begin"/>
      </w:r>
      <w:r w:rsidRPr="00E15BAA">
        <w:rPr>
          <w:lang w:val="nl-NL"/>
        </w:rPr>
        <w:instrText xml:space="preserve"> REF _Ref487576754 \r \h </w:instrText>
      </w:r>
      <w:r>
        <w:rPr>
          <w:i/>
        </w:rPr>
      </w:r>
      <w:r>
        <w:rPr>
          <w:i/>
        </w:rPr>
        <w:fldChar w:fldCharType="separate"/>
      </w:r>
      <w:r>
        <w:t></w:t>
      </w:r>
      <w:r w:rsidRPr="00E15BAA">
        <w:rPr>
          <w:lang w:val="nl-NL"/>
        </w:rPr>
        <w:t>18</w:t>
      </w:r>
      <w:r>
        <w:rPr>
          <w:i/>
        </w:rPr>
        <w:fldChar w:fldCharType="end"/>
      </w:r>
      <w:r w:rsidRPr="00E15BAA">
        <w:rPr>
          <w:lang w:val="nl-NL"/>
        </w:rPr>
        <w:t>).</w:t>
      </w:r>
    </w:p>
    <w:p w:rsidR="00CC03B7" w:rsidRPr="00BD265B" w:rsidRDefault="00CC03B7" w:rsidP="00CC03B7">
      <w:pPr>
        <w:kinsoku w:val="0"/>
        <w:overflowPunct w:val="0"/>
        <w:textAlignment w:val="baseline"/>
      </w:pPr>
      <w:r w:rsidRPr="00BD265B">
        <w:t>De horizontale lijnen in de figuren 3.2 t/m 3.4 treden allemaal op bij 61°C en wijzen er dus op dat de vloeistofsamenstelling zodanig is veranderd, dat de eute</w:t>
      </w:r>
      <w:r>
        <w:t>c</w:t>
      </w:r>
      <w:r w:rsidRPr="00BD265B">
        <w:t>tisch samenstelling is bereikt (bij de punten D, F en H)</w:t>
      </w:r>
    </w:p>
    <w:p w:rsidR="00CC03B7" w:rsidRPr="00BD265B" w:rsidRDefault="00CC03B7" w:rsidP="00CC03B7">
      <w:pPr>
        <w:pStyle w:val="OpmCurs"/>
      </w:pPr>
      <w:r w:rsidRPr="00BD265B">
        <w:rPr>
          <w:iCs/>
        </w:rPr>
        <w:t>Opmerking</w:t>
      </w:r>
      <w:r>
        <w:rPr>
          <w:iCs/>
        </w:rPr>
        <w:br/>
      </w:r>
      <w:r w:rsidRPr="00BD265B">
        <w:t>In fig. 3</w:t>
      </w:r>
      <w:r>
        <w:t>.</w:t>
      </w:r>
      <w:r w:rsidRPr="00BD265B">
        <w:t>2 resp</w:t>
      </w:r>
      <w:r>
        <w:t>.</w:t>
      </w:r>
      <w:r w:rsidRPr="00BD265B">
        <w:t xml:space="preserve"> 3.3 wordt de vloeistof, gaande van C naar D resp</w:t>
      </w:r>
      <w:r>
        <w:t>.</w:t>
      </w:r>
      <w:r w:rsidRPr="00BD265B">
        <w:t xml:space="preserve"> van E naar F, steeds rijker aan naftaleen (er kristalliseert </w:t>
      </w:r>
      <w:r>
        <w:rPr>
          <w:rFonts w:ascii="Symbol" w:hAnsi="Symbol"/>
        </w:rPr>
        <w:t></w:t>
      </w:r>
      <w:r w:rsidRPr="00BD265B">
        <w:t>-naftol uit). In fig. 3</w:t>
      </w:r>
      <w:r>
        <w:t>.</w:t>
      </w:r>
      <w:r w:rsidRPr="00BD265B">
        <w:t xml:space="preserve">4 wordt de vloeistof, gaande van G naar H, steeds rijker aan </w:t>
      </w:r>
      <w:r>
        <w:rPr>
          <w:rFonts w:ascii="Symbol" w:hAnsi="Symbol"/>
        </w:rPr>
        <w:t></w:t>
      </w:r>
      <w:r w:rsidRPr="00BD265B">
        <w:t>-naftol (er kristalliseert naftaleen uit).</w:t>
      </w:r>
    </w:p>
    <w:p w:rsidR="00CC03B7" w:rsidRPr="00E15BAA" w:rsidRDefault="00CC03B7" w:rsidP="00CC03B7">
      <w:pPr>
        <w:pStyle w:val="CSElijst"/>
        <w:numPr>
          <w:ilvl w:val="0"/>
          <w:numId w:val="7"/>
        </w:numPr>
        <w:ind w:left="0" w:hanging="709"/>
        <w:rPr>
          <w:lang w:val="nl-NL"/>
        </w:rPr>
      </w:pPr>
      <w:bookmarkStart w:id="8" w:name="_Ref488261908"/>
      <w:r w:rsidRPr="00E15BAA">
        <w:rPr>
          <w:lang w:val="nl-NL"/>
        </w:rPr>
        <w:t xml:space="preserve">Het enige alternatief voor een racemische verbinding vormt een racemisch mengsel, zoals voorgesteld in fig 3.8. Dit is tevens het eutectische mengsel van het L- en het D-isomeer Het stolpunt hiervan ligt, omdat het om een mengsel gaat, </w:t>
      </w:r>
      <w:r w:rsidRPr="00E15BAA">
        <w:rPr>
          <w:i/>
          <w:iCs/>
          <w:lang w:val="nl-NL"/>
        </w:rPr>
        <w:t xml:space="preserve">als </w:t>
      </w:r>
      <w:r w:rsidRPr="00E15BAA">
        <w:rPr>
          <w:i/>
          <w:lang w:val="nl-NL"/>
        </w:rPr>
        <w:t>regel</w:t>
      </w:r>
      <w:r w:rsidRPr="00E15BAA">
        <w:rPr>
          <w:lang w:val="nl-NL"/>
        </w:rPr>
        <w:t xml:space="preserve"> lager dan dat van de zuivere isomeren. In fig. 3.6 ligt het (racemisch) stolpunt hoger dan dat van de zuivere isomeren en hier gaat het dus om één (andere) stof, een verbinding.</w:t>
      </w:r>
      <w:bookmarkEnd w:id="8"/>
    </w:p>
    <w:p w:rsidR="00CC03B7" w:rsidRPr="00BD265B" w:rsidRDefault="00CC03B7" w:rsidP="00CC03B7">
      <w:pPr>
        <w:pStyle w:val="OpmCurs"/>
      </w:pPr>
      <w:r>
        <w:rPr>
          <w:noProof/>
        </w:rPr>
        <w:drawing>
          <wp:anchor distT="0" distB="0" distL="114300" distR="114300" simplePos="0" relativeHeight="251661312" behindDoc="0" locked="0" layoutInCell="1" allowOverlap="1" wp14:anchorId="165BC8D6" wp14:editId="5A347083">
            <wp:simplePos x="0" y="0"/>
            <wp:positionH relativeFrom="margin">
              <wp:align>right</wp:align>
            </wp:positionH>
            <wp:positionV relativeFrom="paragraph">
              <wp:posOffset>9440</wp:posOffset>
            </wp:positionV>
            <wp:extent cx="1778635" cy="2080895"/>
            <wp:effectExtent l="0" t="0" r="0" b="0"/>
            <wp:wrapSquare wrapText="bothSides"/>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8635" cy="2080895"/>
                    </a:xfrm>
                    <a:prstGeom prst="rect">
                      <a:avLst/>
                    </a:prstGeom>
                  </pic:spPr>
                </pic:pic>
              </a:graphicData>
            </a:graphic>
            <wp14:sizeRelH relativeFrom="margin">
              <wp14:pctWidth>0</wp14:pctWidth>
            </wp14:sizeRelH>
            <wp14:sizeRelV relativeFrom="margin">
              <wp14:pctHeight>0</wp14:pctHeight>
            </wp14:sizeRelV>
          </wp:anchor>
        </w:drawing>
      </w:r>
      <w:r w:rsidRPr="00BD265B">
        <w:t>Opmerking</w:t>
      </w:r>
      <w:r>
        <w:br/>
      </w:r>
      <w:r w:rsidRPr="00BD265B">
        <w:t>Een andere beantwoordingswijze is het trekken van een verticale hulplijn door de racemische samenstelling in fig. 3</w:t>
      </w:r>
      <w:r>
        <w:t>.</w:t>
      </w:r>
      <w:r w:rsidRPr="00BD265B">
        <w:t>6</w:t>
      </w:r>
      <w:r>
        <w:t>.</w:t>
      </w:r>
      <w:r w:rsidRPr="00BD265B">
        <w:t xml:space="preserve"> Er ontstaan dan twee tegen elkaar liggende stoldiagrammen, beide vergelijkbaar met fig. 3</w:t>
      </w:r>
      <w:r>
        <w:t>.</w:t>
      </w:r>
      <w:r w:rsidRPr="00BD265B">
        <w:t>8</w:t>
      </w:r>
      <w:r>
        <w:t>.</w:t>
      </w:r>
      <w:r w:rsidRPr="00BD265B">
        <w:t xml:space="preserve"> De stof met racemische samenstelling is hierbij één der componenten en kan mengsels vormen met alleen L (linker diagram) en met alleen D (rechter diagram):</w:t>
      </w:r>
      <w:r>
        <w:br/>
        <w:t>Eenzelfde operatie kan op fig. 3.7 worden toegepast.</w:t>
      </w:r>
    </w:p>
    <w:p w:rsidR="00CC03B7" w:rsidRPr="00E15BAA" w:rsidRDefault="00CC03B7" w:rsidP="00CC03B7">
      <w:pPr>
        <w:pStyle w:val="CSElijst"/>
        <w:numPr>
          <w:ilvl w:val="0"/>
          <w:numId w:val="7"/>
        </w:numPr>
        <w:ind w:left="0" w:hanging="709"/>
        <w:rPr>
          <w:lang w:val="nl-NL"/>
        </w:rPr>
      </w:pPr>
      <w:r w:rsidRPr="00E15BAA">
        <w:rPr>
          <w:lang w:val="nl-NL"/>
        </w:rPr>
        <w:t xml:space="preserve">P geeft een </w:t>
      </w:r>
      <w:r w:rsidRPr="00E15BAA">
        <w:rPr>
          <w:iCs/>
          <w:lang w:val="nl-NL"/>
        </w:rPr>
        <w:t>eutectisch</w:t>
      </w:r>
      <w:r w:rsidRPr="00E15BAA">
        <w:rPr>
          <w:i/>
          <w:iCs/>
          <w:lang w:val="nl-NL"/>
        </w:rPr>
        <w:t xml:space="preserve"> </w:t>
      </w:r>
      <w:r w:rsidRPr="00E15BAA">
        <w:rPr>
          <w:lang w:val="nl-NL"/>
        </w:rPr>
        <w:t>mengsel aan. Dit mengsel is te verkrijgen door aan zuiver L-isomeer geleidelijk D-isomeer toe te voegen (onder omstandigheden waarbij dat met het D-isomeer reageert tot een racemische verbinding).</w:t>
      </w:r>
      <w:r w:rsidRPr="00E15BAA">
        <w:rPr>
          <w:lang w:val="nl-NL"/>
        </w:rPr>
        <w:br/>
        <w:t xml:space="preserve">P kan ook worden bereikt vanuit de racemische verbinding door hieraan L-isomeer toe te voegen. Het eutectisch mengsel in P zal dus het L-isomeer en de racemische verbinding bevatten (zie ook opmerking bij antwoord onderdeel </w:t>
      </w:r>
      <w:r>
        <w:fldChar w:fldCharType="begin"/>
      </w:r>
      <w:r w:rsidRPr="00E15BAA">
        <w:rPr>
          <w:lang w:val="nl-NL"/>
        </w:rPr>
        <w:instrText xml:space="preserve"> REF _Ref488261908 \r \h </w:instrText>
      </w:r>
      <w:r>
        <w:fldChar w:fldCharType="separate"/>
      </w:r>
      <w:r w:rsidRPr="00E15BAA">
        <w:rPr>
          <w:lang w:val="nl-NL"/>
        </w:rPr>
        <w:t xml:space="preserve">20 </w:t>
      </w:r>
      <w:r>
        <w:t></w:t>
      </w:r>
      <w:r>
        <w:fldChar w:fldCharType="end"/>
      </w:r>
      <w:r w:rsidRPr="00E15BAA">
        <w:rPr>
          <w:lang w:val="nl-NL"/>
        </w:rPr>
        <w:t>).</w:t>
      </w:r>
    </w:p>
    <w:p w:rsidR="00CC03B7" w:rsidRPr="00BD265B" w:rsidRDefault="00CC03B7" w:rsidP="00CC03B7">
      <w:pPr>
        <w:pStyle w:val="OpmCurs"/>
      </w:pPr>
      <w:r w:rsidRPr="00BD265B">
        <w:t>Opmerking</w:t>
      </w:r>
      <w:r>
        <w:br/>
      </w:r>
      <w:r w:rsidRPr="00BD265B">
        <w:t>Uit het diagram is a</w:t>
      </w:r>
      <w:r>
        <w:t>f</w:t>
      </w:r>
      <w:r w:rsidRPr="00BD265B">
        <w:t xml:space="preserve"> te </w:t>
      </w:r>
      <w:r>
        <w:t>lez</w:t>
      </w:r>
      <w:r w:rsidRPr="00BD265B">
        <w:t>en da</w:t>
      </w:r>
      <w:r>
        <w:t>t</w:t>
      </w:r>
      <w:r w:rsidRPr="00BD265B">
        <w:t xml:space="preserve"> de </w:t>
      </w:r>
      <w:r>
        <w:t>m</w:t>
      </w:r>
      <w:r w:rsidRPr="00BD265B">
        <w:t xml:space="preserve">olverhouding in </w:t>
      </w:r>
      <w:r w:rsidRPr="008606B7">
        <w:t>P</w:t>
      </w:r>
      <w:r w:rsidRPr="00BD265B">
        <w:t xml:space="preserve"> 60% </w:t>
      </w:r>
      <w:r>
        <w:t>L-</w:t>
      </w:r>
      <w:r w:rsidRPr="00BD265B">
        <w:t xml:space="preserve">isomeer en 40% </w:t>
      </w:r>
      <w:r>
        <w:t>racem</w:t>
      </w:r>
      <w:r w:rsidRPr="00BD265B">
        <w:t>ische verbinding bedraagt</w:t>
      </w:r>
      <w:r>
        <w:t>.</w:t>
      </w:r>
    </w:p>
    <w:p w:rsidR="00BC18B7" w:rsidRPr="00CC03B7" w:rsidRDefault="00CC03B7" w:rsidP="00CC03B7">
      <w:pPr>
        <w:pStyle w:val="CSElijst"/>
        <w:numPr>
          <w:ilvl w:val="0"/>
          <w:numId w:val="7"/>
        </w:numPr>
        <w:ind w:left="0" w:hanging="709"/>
        <w:rPr>
          <w:lang w:val="nl-NL"/>
        </w:rPr>
      </w:pPr>
      <w:r w:rsidRPr="00E15BAA">
        <w:rPr>
          <w:lang w:val="nl-NL"/>
        </w:rPr>
        <w:t xml:space="preserve">Voeg enig zuiver L- of D-ascorbinezuur toe aan racemisch ascorbinezuur en bepaal het (begin) stolpunt. Indien dit </w:t>
      </w:r>
      <w:r w:rsidRPr="00E15BAA">
        <w:rPr>
          <w:i/>
          <w:iCs/>
          <w:lang w:val="nl-NL"/>
        </w:rPr>
        <w:t xml:space="preserve">lager </w:t>
      </w:r>
      <w:r w:rsidRPr="00E15BAA">
        <w:rPr>
          <w:lang w:val="nl-NL"/>
        </w:rPr>
        <w:t xml:space="preserve">ligt dan dat van racemisch ascorbinezuur (168 </w:t>
      </w:r>
      <w:r>
        <w:sym w:font="Symbol" w:char="F0B0"/>
      </w:r>
      <w:r w:rsidRPr="00E15BAA">
        <w:rPr>
          <w:lang w:val="nl-NL"/>
        </w:rPr>
        <w:t xml:space="preserve">C), dan hebben we te maken niet een racemische </w:t>
      </w:r>
      <w:r w:rsidRPr="00E15BAA">
        <w:rPr>
          <w:i/>
          <w:iCs/>
          <w:lang w:val="nl-NL"/>
        </w:rPr>
        <w:t xml:space="preserve">verbinding </w:t>
      </w:r>
      <w:r w:rsidRPr="00E15BAA">
        <w:rPr>
          <w:lang w:val="nl-NL"/>
        </w:rPr>
        <w:t xml:space="preserve">(zie fig 3.6 en 3.7), indien het </w:t>
      </w:r>
      <w:r w:rsidRPr="00E15BAA">
        <w:rPr>
          <w:i/>
          <w:iCs/>
          <w:lang w:val="nl-NL"/>
        </w:rPr>
        <w:t xml:space="preserve">hoger </w:t>
      </w:r>
      <w:r w:rsidRPr="00E15BAA">
        <w:rPr>
          <w:lang w:val="nl-NL"/>
        </w:rPr>
        <w:t xml:space="preserve">ligt dan 168 </w:t>
      </w:r>
      <w:r>
        <w:sym w:font="Symbol" w:char="F0B0"/>
      </w:r>
      <w:r w:rsidRPr="00E15BAA">
        <w:rPr>
          <w:lang w:val="nl-NL"/>
        </w:rPr>
        <w:t xml:space="preserve">C dan is er sprake van een racemisch </w:t>
      </w:r>
      <w:r w:rsidRPr="00E15BAA">
        <w:rPr>
          <w:i/>
          <w:iCs/>
          <w:lang w:val="nl-NL"/>
        </w:rPr>
        <w:t xml:space="preserve">mengsel </w:t>
      </w:r>
      <w:r w:rsidRPr="00E15BAA">
        <w:rPr>
          <w:iCs/>
          <w:lang w:val="nl-NL"/>
        </w:rPr>
        <w:t>(zie</w:t>
      </w:r>
      <w:r w:rsidRPr="00E15BAA">
        <w:rPr>
          <w:i/>
          <w:iCs/>
          <w:lang w:val="nl-NL"/>
        </w:rPr>
        <w:t xml:space="preserve"> </w:t>
      </w:r>
      <w:r w:rsidRPr="00E15BAA">
        <w:rPr>
          <w:iCs/>
          <w:lang w:val="nl-NL"/>
        </w:rPr>
        <w:t>f</w:t>
      </w:r>
      <w:r w:rsidRPr="00E15BAA">
        <w:rPr>
          <w:lang w:val="nl-NL"/>
        </w:rPr>
        <w:t>ig 3.8).</w:t>
      </w:r>
    </w:p>
    <w:sectPr w:rsidR="00BC18B7" w:rsidRPr="00CC03B7" w:rsidSect="00720271">
      <w:headerReference w:type="even" r:id="rId14"/>
      <w:headerReference w:type="default" r:id="rId15"/>
      <w:footerReference w:type="even" r:id="rId16"/>
      <w:footerReference w:type="default" r:id="rId17"/>
      <w:headerReference w:type="first" r:id="rId18"/>
      <w:footerReference w:type="first" r:id="rId1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3D" w:rsidRDefault="00DE213D">
      <w:r>
        <w:separator/>
      </w:r>
    </w:p>
  </w:endnote>
  <w:endnote w:type="continuationSeparator" w:id="0">
    <w:p w:rsidR="00DE213D" w:rsidRDefault="00DE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63497"/>
      <w:docPartObj>
        <w:docPartGallery w:val="Page Numbers (Bottom of Page)"/>
        <w:docPartUnique/>
      </w:docPartObj>
    </w:sdtPr>
    <w:sdtEndPr/>
    <w:sdtContent>
      <w:p w:rsidR="00720271" w:rsidRPr="00706F31" w:rsidRDefault="00720271">
        <w:pPr>
          <w:pStyle w:val="Voettekst"/>
        </w:pPr>
        <w:r w:rsidRPr="00706F31">
          <w:t>Sk-VWO 1980-II</w:t>
        </w:r>
        <w:r w:rsidRPr="00D076A7">
          <w:t> </w:t>
        </w:r>
        <w:r w:rsidRPr="00CE156F">
          <w:t>uitwerkingen</w:t>
        </w:r>
        <w:r w:rsidRPr="00706F31">
          <w:t>_PdG, juli 2017</w:t>
        </w:r>
        <w:r w:rsidRPr="00706F31">
          <w:tab/>
        </w:r>
        <w:r>
          <w:fldChar w:fldCharType="begin"/>
        </w:r>
        <w:r w:rsidRPr="00706F31">
          <w:instrText>PAGE   \* MERGEFORMAT</w:instrText>
        </w:r>
        <w:r>
          <w:fldChar w:fldCharType="separate"/>
        </w:r>
        <w:r>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3D" w:rsidRDefault="00DE213D">
      <w:r>
        <w:separator/>
      </w:r>
    </w:p>
  </w:footnote>
  <w:footnote w:type="continuationSeparator" w:id="0">
    <w:p w:rsidR="00DE213D" w:rsidRDefault="00DE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B7"/>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20271"/>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03B7"/>
    <w:rsid w:val="00CC42EC"/>
    <w:rsid w:val="00CE156F"/>
    <w:rsid w:val="00D03A11"/>
    <w:rsid w:val="00D25BCD"/>
    <w:rsid w:val="00DB311A"/>
    <w:rsid w:val="00DE213D"/>
    <w:rsid w:val="00DF3E7C"/>
    <w:rsid w:val="00E51928"/>
    <w:rsid w:val="00E74755"/>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76D3"/>
  <w15:chartTrackingRefBased/>
  <w15:docId w15:val="{F67EBE2E-0DF5-4FD7-A55B-4F89B74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3B7"/>
  </w:style>
  <w:style w:type="paragraph" w:styleId="Kop1">
    <w:name w:val="heading 1"/>
    <w:basedOn w:val="Standaard"/>
    <w:next w:val="Standaard"/>
    <w:link w:val="Kop1Char"/>
    <w:qFormat/>
    <w:rsid w:val="00CC03B7"/>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CC03B7"/>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CC03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C03B7"/>
    <w:rPr>
      <w:rFonts w:eastAsia="Times New Roman"/>
      <w:b/>
      <w:sz w:val="28"/>
      <w:szCs w:val="24"/>
      <w:lang w:eastAsia="nl-NL"/>
    </w:rPr>
  </w:style>
  <w:style w:type="character" w:customStyle="1" w:styleId="Kop2Char">
    <w:name w:val="Kop 2 Char"/>
    <w:basedOn w:val="Standaardalinea-lettertype"/>
    <w:link w:val="Kop2"/>
    <w:rsid w:val="00CC03B7"/>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CC03B7"/>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CC03B7"/>
  </w:style>
  <w:style w:type="character" w:customStyle="1" w:styleId="VraagChar">
    <w:name w:val="Vraag Char"/>
    <w:basedOn w:val="Standaardalinea-lettertype"/>
    <w:link w:val="Vraag"/>
    <w:rsid w:val="00CC03B7"/>
    <w:rPr>
      <w:spacing w:val="4"/>
    </w:rPr>
  </w:style>
  <w:style w:type="character" w:customStyle="1" w:styleId="InterlinieChar">
    <w:name w:val="Interlinie Char"/>
    <w:basedOn w:val="Standaardalinea-lettertype"/>
    <w:link w:val="Interlinie"/>
    <w:rsid w:val="00CC03B7"/>
  </w:style>
  <w:style w:type="paragraph" w:styleId="Bijschrift">
    <w:name w:val="caption"/>
    <w:basedOn w:val="Standaard"/>
    <w:next w:val="Standaard"/>
    <w:unhideWhenUsed/>
    <w:qFormat/>
    <w:rsid w:val="00CC03B7"/>
    <w:pPr>
      <w:spacing w:before="120"/>
    </w:pPr>
    <w:rPr>
      <w:b/>
      <w:i/>
      <w:iCs/>
      <w:color w:val="44546A" w:themeColor="text2"/>
      <w:sz w:val="18"/>
      <w:szCs w:val="18"/>
    </w:rPr>
  </w:style>
  <w:style w:type="paragraph" w:styleId="Koptekst">
    <w:name w:val="header"/>
    <w:basedOn w:val="Standaard"/>
    <w:link w:val="KoptekstChar"/>
    <w:uiPriority w:val="99"/>
    <w:unhideWhenUsed/>
    <w:rsid w:val="00CC03B7"/>
    <w:pPr>
      <w:tabs>
        <w:tab w:val="center" w:pos="4536"/>
        <w:tab w:val="right" w:pos="9072"/>
      </w:tabs>
    </w:pPr>
    <w:rPr>
      <w:szCs w:val="24"/>
    </w:rPr>
  </w:style>
  <w:style w:type="character" w:customStyle="1" w:styleId="KoptekstChar">
    <w:name w:val="Koptekst Char"/>
    <w:basedOn w:val="Standaardalinea-lettertype"/>
    <w:link w:val="Koptekst"/>
    <w:uiPriority w:val="99"/>
    <w:rsid w:val="00CC03B7"/>
    <w:rPr>
      <w:szCs w:val="24"/>
    </w:rPr>
  </w:style>
  <w:style w:type="paragraph" w:styleId="Voetnoottekst">
    <w:name w:val="footnote text"/>
    <w:basedOn w:val="Standaard"/>
    <w:link w:val="VoetnoottekstChar"/>
    <w:semiHidden/>
    <w:unhideWhenUsed/>
    <w:rsid w:val="00CC03B7"/>
    <w:rPr>
      <w:sz w:val="20"/>
      <w:szCs w:val="20"/>
    </w:rPr>
  </w:style>
  <w:style w:type="character" w:customStyle="1" w:styleId="VoetnoottekstChar">
    <w:name w:val="Voetnoottekst Char"/>
    <w:basedOn w:val="Standaardalinea-lettertype"/>
    <w:link w:val="Voetnoottekst"/>
    <w:semiHidden/>
    <w:rsid w:val="00CC03B7"/>
    <w:rPr>
      <w:sz w:val="20"/>
      <w:szCs w:val="20"/>
    </w:rPr>
  </w:style>
  <w:style w:type="character" w:styleId="Voetnootmarkering">
    <w:name w:val="footnote reference"/>
    <w:basedOn w:val="Standaardalinea-lettertype"/>
    <w:semiHidden/>
    <w:unhideWhenUsed/>
    <w:rsid w:val="00CC03B7"/>
    <w:rPr>
      <w:vertAlign w:val="superscript"/>
    </w:rPr>
  </w:style>
  <w:style w:type="table" w:styleId="Tabelraster">
    <w:name w:val="Table Grid"/>
    <w:basedOn w:val="Standaardtabel"/>
    <w:uiPriority w:val="39"/>
    <w:rsid w:val="00CC03B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03B7"/>
    <w:rPr>
      <w:color w:val="808080"/>
    </w:rPr>
  </w:style>
  <w:style w:type="paragraph" w:customStyle="1" w:styleId="Deelvraag">
    <w:name w:val="Deelvraag"/>
    <w:basedOn w:val="Standaard"/>
    <w:rsid w:val="00CC03B7"/>
    <w:pPr>
      <w:numPr>
        <w:numId w:val="22"/>
      </w:numPr>
    </w:pPr>
    <w:rPr>
      <w:rFonts w:eastAsia="Times New Roman"/>
      <w:szCs w:val="24"/>
      <w:lang w:eastAsia="nl-NL"/>
    </w:rPr>
  </w:style>
  <w:style w:type="paragraph" w:customStyle="1" w:styleId="opgave">
    <w:name w:val="opgave"/>
    <w:basedOn w:val="Standaard"/>
    <w:next w:val="Standaard"/>
    <w:rsid w:val="00CC03B7"/>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CC03B7"/>
  </w:style>
  <w:style w:type="paragraph" w:customStyle="1" w:styleId="Structform">
    <w:name w:val="Structform"/>
    <w:basedOn w:val="Standaard"/>
    <w:autoRedefine/>
    <w:rsid w:val="00CC03B7"/>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CC03B7"/>
    <w:rPr>
      <w:rFonts w:eastAsia="Times New Roman"/>
      <w:szCs w:val="24"/>
      <w:lang w:eastAsia="nl-NL"/>
    </w:rPr>
  </w:style>
  <w:style w:type="paragraph" w:styleId="Inhopg4">
    <w:name w:val="toc 4"/>
    <w:basedOn w:val="Standaard"/>
    <w:next w:val="Standaard"/>
    <w:autoRedefine/>
    <w:uiPriority w:val="39"/>
    <w:unhideWhenUsed/>
    <w:rsid w:val="00CC03B7"/>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CC03B7"/>
    <w:pPr>
      <w:numPr>
        <w:numId w:val="24"/>
      </w:numPr>
      <w:spacing w:before="60"/>
      <w:ind w:left="142" w:hanging="142"/>
    </w:pPr>
  </w:style>
  <w:style w:type="paragraph" w:styleId="Kopvaninhoudsopgave">
    <w:name w:val="TOC Heading"/>
    <w:basedOn w:val="Kop1"/>
    <w:next w:val="Standaard"/>
    <w:uiPriority w:val="39"/>
    <w:unhideWhenUsed/>
    <w:qFormat/>
    <w:rsid w:val="00CC03B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CC03B7"/>
    <w:rPr>
      <w:color w:val="0563C1" w:themeColor="hyperlink"/>
      <w:u w:val="single"/>
    </w:rPr>
  </w:style>
  <w:style w:type="paragraph" w:styleId="Inhopg2">
    <w:name w:val="toc 2"/>
    <w:basedOn w:val="Standaard"/>
    <w:next w:val="Standaard"/>
    <w:autoRedefine/>
    <w:uiPriority w:val="39"/>
    <w:unhideWhenUsed/>
    <w:rsid w:val="00CC03B7"/>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CC03B7"/>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CC03B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CC03B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CC03B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CC03B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CC03B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CC0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2017-10-23T20:15:00Z</dcterms:created>
  <dcterms:modified xsi:type="dcterms:W3CDTF">2017-10-23T20:15:00Z</dcterms:modified>
</cp:coreProperties>
</file>