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2F7" w:rsidRPr="00266659" w:rsidRDefault="000242F7" w:rsidP="000242F7">
      <w:pPr>
        <w:kinsoku w:val="0"/>
        <w:overflowPunct w:val="0"/>
        <w:textAlignment w:val="baseline"/>
      </w:pPr>
      <w:bookmarkStart w:id="0" w:name="_Hlk487642288"/>
      <w:bookmarkStart w:id="1" w:name="_Toc189575776"/>
      <w:r w:rsidRPr="00266659">
        <w:t>EXAMEN SCHEIKUNDE VWO 198</w:t>
      </w:r>
      <w:r>
        <w:t>2</w:t>
      </w:r>
      <w:r w:rsidRPr="00266659">
        <w:t xml:space="preserve"> EERSTE TIJDVAK</w:t>
      </w:r>
      <w:r>
        <w:t xml:space="preserve"> opgaven</w:t>
      </w:r>
    </w:p>
    <w:bookmarkStart w:id="2" w:name="_Toc490751054"/>
    <w:bookmarkEnd w:id="0"/>
    <w:p w:rsidR="000242F7" w:rsidRPr="00B67E3A" w:rsidRDefault="000242F7" w:rsidP="000242F7">
      <w:pPr>
        <w:pStyle w:val="Kop2"/>
      </w:pPr>
      <w:r w:rsidRPr="00B67E3A">
        <w:rPr>
          <w:noProof/>
        </w:rPr>
        <mc:AlternateContent>
          <mc:Choice Requires="wps">
            <w:drawing>
              <wp:anchor distT="0" distB="0" distL="0" distR="0" simplePos="0" relativeHeight="251664384" behindDoc="0" locked="0" layoutInCell="0" allowOverlap="1" wp14:anchorId="59B7A9E2" wp14:editId="75FD17C4">
                <wp:simplePos x="0" y="0"/>
                <wp:positionH relativeFrom="margin">
                  <wp:align>center</wp:align>
                </wp:positionH>
                <wp:positionV relativeFrom="paragraph">
                  <wp:posOffset>407395</wp:posOffset>
                </wp:positionV>
                <wp:extent cx="6172835" cy="0"/>
                <wp:effectExtent l="0" t="19050" r="56515" b="38100"/>
                <wp:wrapSquare wrapText="bothSides"/>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4EB4"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pt" to="486.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kn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" o:allowincell="f" strokecolor="silver" strokeweight="4.8pt">
                <w10:wrap type="square" anchorx="margin"/>
              </v:line>
            </w:pict>
          </mc:Fallback>
        </mc:AlternateContent>
      </w:r>
      <w:r w:rsidRPr="00B67E3A">
        <w:t>Oxonium</w:t>
      </w:r>
      <w:r>
        <w:tab/>
      </w:r>
      <w:r w:rsidRPr="00B67E3A">
        <w:t>1982-I(I)</w:t>
      </w:r>
      <w:bookmarkEnd w:id="2"/>
    </w:p>
    <w:p w:rsidR="000242F7" w:rsidRPr="00DB6A88" w:rsidRDefault="000242F7" w:rsidP="000242F7">
      <w:r w:rsidRPr="00DB6A88">
        <w:t>Sommige reacties van alkoxyalkanen vertonen overeenkomst met reacties van alkanolen.</w:t>
      </w:r>
    </w:p>
    <w:p w:rsidR="000242F7" w:rsidRPr="00DB6A88" w:rsidRDefault="000242F7" w:rsidP="000242F7">
      <w:r w:rsidRPr="00DB6A88">
        <w:t>Zo kan zowel ethoxyethaan als ethanol reageren met waterstofbromide. Het mechanisme van</w:t>
      </w:r>
      <w:r>
        <w:t xml:space="preserve"> </w:t>
      </w:r>
      <w:r w:rsidRPr="00DB6A88">
        <w:t>de reactie van ethanol met waterstofbromide kan als volgt worden beschreven:</w:t>
      </w:r>
    </w:p>
    <w:p w:rsidR="000242F7" w:rsidRPr="00DB6A88" w:rsidRDefault="000242F7" w:rsidP="000242F7">
      <w:r w:rsidRPr="00DB6A88">
        <w:t>Een molecuul ethanol neemt een proton op; er ontstaat een ethyloxoniumion:</w:t>
      </w:r>
    </w:p>
    <w:p w:rsidR="000242F7" w:rsidRPr="0036520D" w:rsidRDefault="000242F7" w:rsidP="000242F7">
      <w:pPr>
        <w:pStyle w:val="Vergelijking"/>
      </w:pPr>
      <w:r>
        <w:rPr>
          <w:noProof/>
        </w:rPr>
        <w:drawing>
          <wp:inline distT="0" distB="0" distL="0" distR="0" wp14:anchorId="0985C426" wp14:editId="6BC2A8B7">
            <wp:extent cx="3916908" cy="813000"/>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5147" cy="820937"/>
                    </a:xfrm>
                    <a:prstGeom prst="rect">
                      <a:avLst/>
                    </a:prstGeom>
                  </pic:spPr>
                </pic:pic>
              </a:graphicData>
            </a:graphic>
          </wp:inline>
        </w:drawing>
      </w:r>
    </w:p>
    <w:p w:rsidR="000242F7" w:rsidRPr="00DB6A88" w:rsidRDefault="000242F7" w:rsidP="000242F7">
      <w:r w:rsidRPr="00DB6A88">
        <w:t>Een bromide-ion dat het aan zuurstof gebonden koolstofatoom aan de zijde tegenover</w:t>
      </w:r>
      <w:r>
        <w:t xml:space="preserve"> </w:t>
      </w:r>
      <w:r w:rsidRPr="00DB6A88">
        <w:t>dat zuurstofatoom nadert, bindt zich aan dit koolstofatoom, terwijl gelijktijdig een molecuul water wordt afgesplitst:</w:t>
      </w:r>
    </w:p>
    <w:p w:rsidR="000242F7" w:rsidRPr="0036520D" w:rsidRDefault="000242F7" w:rsidP="000242F7">
      <w:pPr>
        <w:pStyle w:val="Vergelijking"/>
      </w:pPr>
      <w:r w:rsidRPr="006E6474">
        <w:rPr>
          <w:noProof/>
        </w:rPr>
        <w:drawing>
          <wp:inline distT="0" distB="0" distL="0" distR="0" wp14:anchorId="25CF5630" wp14:editId="1E2A43E2">
            <wp:extent cx="4005618" cy="865412"/>
            <wp:effectExtent l="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0871" cy="879510"/>
                    </a:xfrm>
                    <a:prstGeom prst="rect">
                      <a:avLst/>
                    </a:prstGeom>
                  </pic:spPr>
                </pic:pic>
              </a:graphicData>
            </a:graphic>
          </wp:inline>
        </w:drawing>
      </w:r>
    </w:p>
    <w:p w:rsidR="000242F7" w:rsidRPr="00DB6A88" w:rsidRDefault="000242F7" w:rsidP="000242F7">
      <w:r w:rsidRPr="00DB6A88">
        <w:t>Op analoge wijze kan ethoxyethaan met waterstofbromide reageren. Daarbij ontstaan ethanol</w:t>
      </w:r>
      <w:r>
        <w:t xml:space="preserve"> </w:t>
      </w:r>
      <w:r w:rsidRPr="00DB6A88">
        <w:t>en broomethaan.</w:t>
      </w:r>
    </w:p>
    <w:p w:rsidR="000242F7" w:rsidRPr="00DB6A88" w:rsidRDefault="000242F7" w:rsidP="000242F7">
      <w:r w:rsidRPr="00DB6A88">
        <w:t>Men veronderstelt dat deze reactie verloopt via diëthyloxoniumionen.</w:t>
      </w:r>
    </w:p>
    <w:p w:rsidR="000242F7" w:rsidRPr="00E15BAA" w:rsidRDefault="000242F7" w:rsidP="000242F7">
      <w:pPr>
        <w:pStyle w:val="CSElijst"/>
        <w:numPr>
          <w:ilvl w:val="0"/>
          <w:numId w:val="29"/>
        </w:numPr>
        <w:ind w:left="0" w:hanging="709"/>
        <w:rPr>
          <w:lang w:val="nl-NL"/>
        </w:rPr>
      </w:pPr>
      <w:r w:rsidRPr="00E15BAA">
        <w:rPr>
          <w:lang w:val="nl-NL"/>
        </w:rPr>
        <w:t>Geef het mechanisme van deze reactie weer in vergelijkingen met structuurformules.</w:t>
      </w:r>
    </w:p>
    <w:p w:rsidR="000242F7" w:rsidRPr="00DB6A88" w:rsidRDefault="000242F7" w:rsidP="000242F7">
      <w:r w:rsidRPr="00DB6A88">
        <w:t>Bij de reactie van methoxyethaan met waterstofbromide ontstaan vier producten.</w:t>
      </w:r>
    </w:p>
    <w:p w:rsidR="000242F7" w:rsidRPr="00E15BAA" w:rsidRDefault="000242F7" w:rsidP="000242F7">
      <w:pPr>
        <w:pStyle w:val="CSElijst"/>
        <w:numPr>
          <w:ilvl w:val="0"/>
          <w:numId w:val="7"/>
        </w:numPr>
        <w:ind w:left="0" w:hanging="709"/>
        <w:rPr>
          <w:lang w:val="nl-NL"/>
        </w:rPr>
      </w:pPr>
      <w:r w:rsidRPr="00E15BAA">
        <w:rPr>
          <w:lang w:val="nl-NL"/>
        </w:rPr>
        <w:t>Geef de structuurformules van deze vier producten.</w:t>
      </w:r>
    </w:p>
    <w:p w:rsidR="000242F7" w:rsidRPr="00DB6A88" w:rsidRDefault="000242F7" w:rsidP="000242F7">
      <w:r w:rsidRPr="00DB6A88">
        <w:t>Bij de reactie tussen 2-methoxy-2-methylpropaan en waterstofbromide ontstaan slec</w:t>
      </w:r>
      <w:r>
        <w:t>h</w:t>
      </w:r>
      <w:r w:rsidRPr="00DB6A88">
        <w:t>ts twee producten. Ter verklaring neemt men aan dat de drie methylgroepen van het 2-methylpropyl-gedeelte van het oxoniumion de nadering van het bromide-ion aan die kant van het oxonium-ion verhinderen. Dit noemt men „sterische hindering".</w:t>
      </w:r>
    </w:p>
    <w:p w:rsidR="000242F7" w:rsidRPr="00E15BAA" w:rsidRDefault="000242F7" w:rsidP="000242F7">
      <w:pPr>
        <w:pStyle w:val="CSElijst"/>
        <w:numPr>
          <w:ilvl w:val="0"/>
          <w:numId w:val="7"/>
        </w:numPr>
        <w:ind w:left="0" w:hanging="709"/>
        <w:rPr>
          <w:lang w:val="nl-NL"/>
        </w:rPr>
      </w:pPr>
      <w:r w:rsidRPr="00E15BAA">
        <w:rPr>
          <w:lang w:val="nl-NL"/>
        </w:rPr>
        <w:t>Leg aan de hand van het mechanisme uit welke twee producten bij deze reactie ontstaan.</w:t>
      </w:r>
    </w:p>
    <w:p w:rsidR="000242F7" w:rsidRPr="00DB6A88" w:rsidRDefault="000242F7" w:rsidP="000242F7">
      <w:r w:rsidRPr="00DB6A88">
        <w:t>Men veronderstelt dat behalve monoalkyloxoniumionen en dialkyloxoniumionen ook trialkyloxoniumionen bestaan. Wordt namelijk boortrifluoride gevoegd bij een mengsel van fluormethaan en methoxymethaan, dan treedt een reactie op waarvan het mechanisme als volgt kan worden voorgesteld:</w:t>
      </w:r>
    </w:p>
    <w:p w:rsidR="000242F7" w:rsidRDefault="000242F7" w:rsidP="000242F7">
      <w:r w:rsidRPr="00A16502">
        <w:t>Boortrifluoride reageert met fluormethaan. Hierbij ontstaan tetrafluoroboraationen en methylionen, CH</w:t>
      </w:r>
      <w:r w:rsidRPr="00A16502">
        <w:rPr>
          <w:vertAlign w:val="subscript"/>
        </w:rPr>
        <w:t>3</w:t>
      </w:r>
      <w:r w:rsidRPr="00A16502">
        <w:rPr>
          <w:vertAlign w:val="superscript"/>
        </w:rPr>
        <w:t>+</w:t>
      </w:r>
      <w:r w:rsidRPr="00A16502">
        <w:t>:</w:t>
      </w:r>
    </w:p>
    <w:p w:rsidR="000242F7" w:rsidRPr="00DB6A88" w:rsidRDefault="000242F7" w:rsidP="000242F7">
      <w:pPr>
        <w:pStyle w:val="Vergelijking"/>
      </w:pPr>
      <w:r>
        <w:rPr>
          <w:noProof/>
        </w:rPr>
        <w:drawing>
          <wp:inline distT="0" distB="0" distL="0" distR="0" wp14:anchorId="567B03C6" wp14:editId="484CB87E">
            <wp:extent cx="2492844" cy="179709"/>
            <wp:effectExtent l="0" t="0" r="3175"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0607" cy="188919"/>
                    </a:xfrm>
                    <a:prstGeom prst="rect">
                      <a:avLst/>
                    </a:prstGeom>
                  </pic:spPr>
                </pic:pic>
              </a:graphicData>
            </a:graphic>
          </wp:inline>
        </w:drawing>
      </w:r>
    </w:p>
    <w:p w:rsidR="000242F7" w:rsidRPr="00A16502" w:rsidRDefault="000242F7" w:rsidP="000242F7">
      <w:r w:rsidRPr="00A16502">
        <w:t>Deze methylionen hechten zich aan het methoxymethaan, waarbij trimethyloxonium-ionen worden gevormd:</w:t>
      </w:r>
    </w:p>
    <w:p w:rsidR="000242F7" w:rsidRPr="00DB6A88" w:rsidRDefault="000242F7" w:rsidP="000242F7">
      <w:pPr>
        <w:pStyle w:val="Vergelijking"/>
      </w:pPr>
      <w:r>
        <w:rPr>
          <w:noProof/>
        </w:rPr>
        <w:drawing>
          <wp:inline distT="0" distB="0" distL="0" distR="0" wp14:anchorId="424E9363" wp14:editId="5B792018">
            <wp:extent cx="2410211" cy="379651"/>
            <wp:effectExtent l="0" t="0" r="0" b="1905"/>
            <wp:docPr id="328"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4314" cy="396049"/>
                    </a:xfrm>
                    <a:prstGeom prst="rect">
                      <a:avLst/>
                    </a:prstGeom>
                  </pic:spPr>
                </pic:pic>
              </a:graphicData>
            </a:graphic>
          </wp:inline>
        </w:drawing>
      </w:r>
    </w:p>
    <w:p w:rsidR="000242F7" w:rsidRDefault="000242F7" w:rsidP="000242F7">
      <w:r w:rsidRPr="00DB6A88">
        <w:t>Bij deze reactie ontstaat het zout trimethyloxoniumtetrafluoroboraat, (</w:t>
      </w:r>
      <w:r>
        <w:t>CH</w:t>
      </w:r>
      <w:r w:rsidRPr="00DB6A88">
        <w:rPr>
          <w:vertAlign w:val="subscript"/>
        </w:rPr>
        <w:t>3</w:t>
      </w:r>
      <w:r w:rsidRPr="00DB6A88">
        <w:t>)</w:t>
      </w:r>
      <w:r>
        <w:rPr>
          <w:vertAlign w:val="subscript"/>
        </w:rPr>
        <w:t>3</w:t>
      </w:r>
      <w:r>
        <w:t>O</w:t>
      </w:r>
      <w:r w:rsidRPr="00DB6A88">
        <w:rPr>
          <w:vertAlign w:val="superscript"/>
        </w:rPr>
        <w:t>+</w:t>
      </w:r>
      <w:r w:rsidRPr="00DB6A88">
        <w:t>BF</w:t>
      </w:r>
      <w:r w:rsidRPr="00DB6A88">
        <w:rPr>
          <w:vertAlign w:val="subscript"/>
        </w:rPr>
        <w:t>4</w:t>
      </w:r>
      <w:r w:rsidRPr="00FC43F0">
        <w:rPr>
          <w:rFonts w:ascii="Symbol" w:hAnsi="Symbol"/>
          <w:vertAlign w:val="superscript"/>
        </w:rPr>
        <w:t></w:t>
      </w:r>
      <w:r w:rsidRPr="00DB6A88">
        <w:t>.</w:t>
      </w:r>
      <w:r>
        <w:br/>
      </w:r>
      <w:r w:rsidRPr="00DB6A88">
        <w:t>Wordt aan een oplossing van trimethyloxoniumtetrafluoroboraat een zuur toegevoegd dan ontleedt dit zout in boortrifluoride, fluormethaan en methoxymethaan:</w:t>
      </w:r>
    </w:p>
    <w:p w:rsidR="000242F7" w:rsidRPr="00DB6A88" w:rsidRDefault="000242F7" w:rsidP="000242F7">
      <w:pPr>
        <w:pStyle w:val="Vergelijking"/>
      </w:pPr>
      <w:r>
        <w:rPr>
          <w:noProof/>
        </w:rPr>
        <w:lastRenderedPageBreak/>
        <w:drawing>
          <wp:inline distT="0" distB="0" distL="0" distR="0" wp14:anchorId="50D11E78" wp14:editId="018AD510">
            <wp:extent cx="3084394" cy="780958"/>
            <wp:effectExtent l="0" t="0" r="0" b="0"/>
            <wp:docPr id="329" name="Afbeelding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6346" cy="794112"/>
                    </a:xfrm>
                    <a:prstGeom prst="rect">
                      <a:avLst/>
                    </a:prstGeom>
                  </pic:spPr>
                </pic:pic>
              </a:graphicData>
            </a:graphic>
          </wp:inline>
        </w:drawing>
      </w:r>
    </w:p>
    <w:p w:rsidR="000242F7" w:rsidRPr="00E15BAA" w:rsidRDefault="000242F7" w:rsidP="000242F7">
      <w:pPr>
        <w:pStyle w:val="CSElijst"/>
        <w:numPr>
          <w:ilvl w:val="0"/>
          <w:numId w:val="7"/>
        </w:numPr>
        <w:ind w:left="0" w:hanging="709"/>
        <w:rPr>
          <w:lang w:val="nl-NL"/>
        </w:rPr>
      </w:pPr>
      <w:bookmarkStart w:id="3" w:name="_Ref487643944"/>
      <w:r w:rsidRPr="00E15BAA">
        <w:rPr>
          <w:lang w:val="nl-NL"/>
        </w:rPr>
        <w:t>Welke producten ontstaan naast boortrifluoride bij de ontleding van diëthylmethyloxonium tetrafluoroboraat onder invloed van zuur?</w:t>
      </w:r>
      <w:bookmarkEnd w:id="3"/>
    </w:p>
    <w:p w:rsidR="000242F7" w:rsidRPr="00FA6FD9" w:rsidRDefault="000242F7" w:rsidP="000242F7">
      <w:r>
        <w:rPr>
          <w:noProof/>
        </w:rPr>
        <w:drawing>
          <wp:anchor distT="0" distB="0" distL="114300" distR="114300" simplePos="0" relativeHeight="251659264" behindDoc="0" locked="0" layoutInCell="1" allowOverlap="1" wp14:anchorId="461C76C4" wp14:editId="4D0520A2">
            <wp:simplePos x="0" y="0"/>
            <wp:positionH relativeFrom="margin">
              <wp:posOffset>3712845</wp:posOffset>
            </wp:positionH>
            <wp:positionV relativeFrom="paragraph">
              <wp:posOffset>6985</wp:posOffset>
            </wp:positionV>
            <wp:extent cx="2044700" cy="1466850"/>
            <wp:effectExtent l="0" t="0" r="0" b="0"/>
            <wp:wrapSquare wrapText="bothSides"/>
            <wp:docPr id="330" name="Afbeelding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700" cy="1466850"/>
                    </a:xfrm>
                    <a:prstGeom prst="rect">
                      <a:avLst/>
                    </a:prstGeom>
                  </pic:spPr>
                </pic:pic>
              </a:graphicData>
            </a:graphic>
            <wp14:sizeRelH relativeFrom="margin">
              <wp14:pctWidth>0</wp14:pctWidth>
            </wp14:sizeRelH>
            <wp14:sizeRelV relativeFrom="margin">
              <wp14:pctHeight>0</wp14:pctHeight>
            </wp14:sizeRelV>
          </wp:anchor>
        </w:drawing>
      </w:r>
      <w:r w:rsidRPr="00FA6FD9">
        <w:t>Men behandelt 4-fluor-l-methoxypentaan (structuurformule I) met boortrifluoride in zuur milieu. Na enige tijd is een deel van deze stof omgezet in het isomeer 1-fluor-4-methoxypentaan (structuurformule II).</w:t>
      </w:r>
    </w:p>
    <w:p w:rsidR="000242F7" w:rsidRPr="00FA6FD9" w:rsidRDefault="000242F7" w:rsidP="000242F7">
      <w:r w:rsidRPr="00FA6FD9">
        <w:t>Men neemt aan dat deze omzetting verloopt via een ringvormig tussenproduct.</w:t>
      </w:r>
    </w:p>
    <w:p w:rsidR="000242F7" w:rsidRPr="00FA6FD9" w:rsidRDefault="000242F7" w:rsidP="000242F7">
      <w:r w:rsidRPr="00FA6FD9">
        <w:t>Wordt onder gelijke omstandigheden 1-fluor-4-methoxypentaan (II) met boortrifluoride behandeld, dan wordt een deel omgezet in 4-fluor-l-methoxypentaan (I).</w:t>
      </w:r>
    </w:p>
    <w:p w:rsidR="000242F7" w:rsidRPr="00FA6FD9" w:rsidRDefault="000242F7" w:rsidP="000242F7">
      <w:r w:rsidRPr="00FA6FD9">
        <w:t>In beide gevallen worden de stoffen (I) en (II) in dezelfde verhouding verkregen. Naast de stoffen (I) en (II) ontstaat in beide gevallen nog een andere zuurstofbevattende koolstofverbinding, die niet isomeer is met (I) en (II).</w:t>
      </w:r>
    </w:p>
    <w:p w:rsidR="000242F7" w:rsidRPr="00E15BAA" w:rsidRDefault="000242F7" w:rsidP="000242F7">
      <w:pPr>
        <w:pStyle w:val="CSElijst"/>
        <w:numPr>
          <w:ilvl w:val="0"/>
          <w:numId w:val="7"/>
        </w:numPr>
        <w:ind w:left="0" w:hanging="709"/>
        <w:rPr>
          <w:lang w:val="nl-NL"/>
        </w:rPr>
      </w:pPr>
      <w:r w:rsidRPr="00E15BAA">
        <w:rPr>
          <w:lang w:val="nl-NL"/>
        </w:rPr>
        <w:t>Leid met behulp van het ringvormige tussenproduct de structuurformule van deze andere zuurstof bevattende koolstofverbinding af.</w:t>
      </w:r>
    </w:p>
    <w:p w:rsidR="000242F7" w:rsidRPr="00FA6FD9" w:rsidRDefault="000242F7" w:rsidP="000242F7">
      <w:r w:rsidRPr="00FA6FD9">
        <w:t>Bij de reactie van 4-fluor-l-methoxy-4-</w:t>
      </w:r>
      <w:r>
        <w:t>m</w:t>
      </w:r>
      <w:r w:rsidRPr="00FA6FD9">
        <w:t>ethylpentaan met boort</w:t>
      </w:r>
      <w:r>
        <w:t>rifluoride in zuur milieu wordt</w:t>
      </w:r>
      <w:r>
        <w:br/>
      </w:r>
      <w:r w:rsidRPr="00FA6FD9">
        <w:t>1-fluor-4-methoxy-4-methylpentaan verkregen.</w:t>
      </w:r>
    </w:p>
    <w:p w:rsidR="000242F7" w:rsidRPr="00FA6FD9" w:rsidRDefault="000242F7" w:rsidP="000242F7">
      <w:r w:rsidRPr="00FA6FD9">
        <w:t>In het reactiemengsel wordt na verloop van tijd geen 4-fluor-l-methoxy-4-</w:t>
      </w:r>
      <w:r>
        <w:t>m</w:t>
      </w:r>
      <w:r w:rsidRPr="00FA6FD9">
        <w:t>ethylpentaan meer aangetroffen. Hieruit concludeert men dat deze stof tijdens de reactie niet kan worden terug gevormd.</w:t>
      </w:r>
    </w:p>
    <w:p w:rsidR="000242F7" w:rsidRPr="00FA6FD9" w:rsidRDefault="000242F7" w:rsidP="000242F7">
      <w:pPr>
        <w:pStyle w:val="CSElijst"/>
        <w:numPr>
          <w:ilvl w:val="0"/>
          <w:numId w:val="7"/>
        </w:numPr>
        <w:ind w:left="0" w:hanging="709"/>
      </w:pPr>
      <w:r w:rsidRPr="00E15BAA">
        <w:rPr>
          <w:lang w:val="nl-NL"/>
        </w:rPr>
        <w:t xml:space="preserve">Leg uit dat mag worden verwacht dat 4-fluor-l-methoxy-4-methylpentaan niet kan worden terug gevormd. </w:t>
      </w:r>
      <w:r w:rsidRPr="00FA6FD9">
        <w:t>Licht het antwoord toe met structuurformules.</w:t>
      </w:r>
    </w:p>
    <w:bookmarkStart w:id="4" w:name="_Toc490751055"/>
    <w:p w:rsidR="000242F7" w:rsidRPr="00B67E3A" w:rsidRDefault="000242F7" w:rsidP="000242F7">
      <w:pPr>
        <w:pStyle w:val="Kop2"/>
      </w:pPr>
      <w:r w:rsidRPr="00B67E3A">
        <w:rPr>
          <w:noProof/>
        </w:rPr>
        <mc:AlternateContent>
          <mc:Choice Requires="wps">
            <w:drawing>
              <wp:anchor distT="0" distB="0" distL="0" distR="0" simplePos="0" relativeHeight="251665408" behindDoc="0" locked="0" layoutInCell="0" allowOverlap="1" wp14:anchorId="58C1CD94" wp14:editId="1DF881BB">
                <wp:simplePos x="0" y="0"/>
                <wp:positionH relativeFrom="margin">
                  <wp:align>center</wp:align>
                </wp:positionH>
                <wp:positionV relativeFrom="paragraph">
                  <wp:posOffset>325641</wp:posOffset>
                </wp:positionV>
                <wp:extent cx="6172835" cy="0"/>
                <wp:effectExtent l="0" t="19050" r="56515" b="38100"/>
                <wp:wrapSquare wrapText="bothSides"/>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20D3"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65pt" to="486.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62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U4w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" o:allowincell="f" strokecolor="silver" strokeweight="4.8pt">
                <w10:wrap type="square" anchorx="margin"/>
              </v:line>
            </w:pict>
          </mc:Fallback>
        </mc:AlternateContent>
      </w:r>
      <w:r w:rsidRPr="00B67E3A">
        <w:t>Conductometrie</w:t>
      </w:r>
      <w:r>
        <w:tab/>
      </w:r>
      <w:r w:rsidRPr="00B67E3A">
        <w:t>1982-I(II)</w:t>
      </w:r>
      <w:bookmarkEnd w:id="1"/>
      <w:bookmarkEnd w:id="4"/>
    </w:p>
    <w:p w:rsidR="000242F7" w:rsidRPr="00D62E83" w:rsidRDefault="000242F7" w:rsidP="000242F7">
      <w:r w:rsidRPr="00D62E83">
        <w:t xml:space="preserve">De elektrische geleiding van een oplossing hangt af van de elektrolytconcentratie. </w:t>
      </w:r>
      <w:r w:rsidRPr="00D62E83">
        <w:rPr>
          <w:iCs/>
        </w:rPr>
        <w:t>Deze</w:t>
      </w:r>
      <w:r w:rsidRPr="00D62E83">
        <w:rPr>
          <w:i/>
          <w:iCs/>
        </w:rPr>
        <w:t xml:space="preserve"> </w:t>
      </w:r>
      <w:r w:rsidRPr="00D62E83">
        <w:t>geleiding hangt ook af van de soort elektrolyt.</w:t>
      </w:r>
    </w:p>
    <w:p w:rsidR="000242F7" w:rsidRPr="00D62E83" w:rsidRDefault="000242F7" w:rsidP="000242F7">
      <w:r w:rsidRPr="00D62E83">
        <w:t>Uit proeven blijkt dat zoutzuur ruim driemaal zo goed de stroom geleidt als een oplossing van natriumchloride van gelijke molariteit.</w:t>
      </w:r>
    </w:p>
    <w:p w:rsidR="000242F7" w:rsidRPr="00D62E83" w:rsidRDefault="000242F7" w:rsidP="000242F7">
      <w:r w:rsidRPr="00D62E83">
        <w:t>Natronloog geleidt de stroom ongeveer tweemaal zo goed als een oplossing van natriumchloride van gelijke molariteit.</w:t>
      </w:r>
    </w:p>
    <w:p w:rsidR="000242F7" w:rsidRPr="00D62E83" w:rsidRDefault="000242F7" w:rsidP="000242F7">
      <w:r w:rsidRPr="00D62E83">
        <w:t>De bruikbaarheid van metingen van de geleiding bij zuur-basetitraties wordt in de volgende proeven onderzocht. Daarbij wordt gebruik gemaakt van het feit dat de elektrische geleiding evenredig is met de gemeten stroomsterkte.</w:t>
      </w:r>
    </w:p>
    <w:p w:rsidR="000242F7" w:rsidRPr="00D62E83" w:rsidRDefault="000242F7" w:rsidP="000242F7">
      <w:r w:rsidRPr="00D62E83">
        <w:t xml:space="preserve">Bij al </w:t>
      </w:r>
      <w:r w:rsidRPr="00A16502">
        <w:rPr>
          <w:iCs/>
        </w:rPr>
        <w:t>deze</w:t>
      </w:r>
      <w:r w:rsidRPr="00D62E83">
        <w:rPr>
          <w:i/>
          <w:iCs/>
        </w:rPr>
        <w:t xml:space="preserve"> </w:t>
      </w:r>
      <w:r w:rsidRPr="00D62E83">
        <w:t>proeven zijn de omstandigheden gelijk en wordt dezelfde apparatuur gebruikt.</w:t>
      </w:r>
    </w:p>
    <w:p w:rsidR="000242F7" w:rsidRPr="00D62E83" w:rsidRDefault="000242F7" w:rsidP="000242F7">
      <w:r w:rsidRPr="00D62E83">
        <w:t xml:space="preserve">In een bekerglas worden op een vaste afstand van elkaar twee platina-elektroden geplaatst. </w:t>
      </w:r>
      <w:r w:rsidRPr="00D62E83">
        <w:rPr>
          <w:iCs/>
        </w:rPr>
        <w:t>Deze</w:t>
      </w:r>
      <w:r w:rsidRPr="00D62E83">
        <w:rPr>
          <w:i/>
          <w:iCs/>
        </w:rPr>
        <w:t xml:space="preserve"> </w:t>
      </w:r>
      <w:r w:rsidRPr="00D62E83">
        <w:t>elektroden worden via een ampèremeter verbonden met een wisselspanningsbron. De molariteiten van de te gebruiken oplossingen worden zo gekozen dat afname van de stroomsterkte door volume toename te verwaarlozen is.</w:t>
      </w:r>
    </w:p>
    <w:p w:rsidR="000242F7" w:rsidRPr="008743FF" w:rsidRDefault="000242F7" w:rsidP="000242F7">
      <w:pPr>
        <w:pStyle w:val="Bijschrift"/>
      </w:pPr>
      <w:r w:rsidRPr="008743FF">
        <w:t>Proef 1</w:t>
      </w:r>
    </w:p>
    <w:p w:rsidR="000242F7" w:rsidRPr="00D62E83" w:rsidRDefault="000242F7" w:rsidP="000242F7">
      <w:r w:rsidRPr="00D62E83">
        <w:t xml:space="preserve">In het bekerglas wordt </w:t>
      </w:r>
      <w:smartTag w:uri="urn:schemas-microsoft-com:office:smarttags" w:element="metricconverter">
        <w:smartTagPr>
          <w:attr w:name="ProductID" w:val="1,0 liter"/>
        </w:smartTagPr>
        <w:r w:rsidRPr="00D62E83">
          <w:t>1,0 liter</w:t>
        </w:r>
      </w:smartTag>
      <w:r w:rsidRPr="00D62E83">
        <w:t xml:space="preserve"> </w:t>
      </w:r>
      <w:smartTag w:uri="urn:schemas-microsoft-com:office:smarttags" w:element="metricconverter">
        <w:smartTagPr>
          <w:attr w:name="ProductID" w:val="0,010 M"/>
        </w:smartTagPr>
        <w:r w:rsidRPr="00D62E83">
          <w:t>0,010 M</w:t>
        </w:r>
      </w:smartTag>
      <w:r w:rsidRPr="00D62E83">
        <w:t xml:space="preserve"> zoutzuur gegoten. Vanuit een buret wordt in kleine hoeveelheden onder roeren </w:t>
      </w:r>
      <w:smartTag w:uri="urn:schemas-microsoft-com:office:smarttags" w:element="metricconverter">
        <w:smartTagPr>
          <w:attr w:name="ProductID" w:val="1,0 M"/>
        </w:smartTagPr>
        <w:r w:rsidRPr="00D62E83">
          <w:t>1,0 M</w:t>
        </w:r>
      </w:smartTag>
      <w:r w:rsidRPr="00D62E83">
        <w:t xml:space="preserve"> natronloog toegevoegd. Na iedere toevoeging wordt de stroomsterkte gemeten. Het resultaat is weergegeven in </w:t>
      </w:r>
      <w:r w:rsidR="00FE0DCB">
        <w:fldChar w:fldCharType="begin"/>
      </w:r>
      <w:r w:rsidR="00FE0DCB">
        <w:instrText xml:space="preserve"> REF _Ref150232564  \* MERGEFORMAT </w:instrText>
      </w:r>
      <w:r w:rsidR="00FE0DCB">
        <w:fldChar w:fldCharType="separate"/>
      </w:r>
      <w:r>
        <w:t>diagram 5</w:t>
      </w:r>
      <w:r w:rsidR="00FE0DCB">
        <w:fldChar w:fldCharType="end"/>
      </w:r>
      <w:r w:rsidRPr="00D62E83">
        <w:t>.</w:t>
      </w:r>
    </w:p>
    <w:p w:rsidR="000242F7" w:rsidRPr="00E15BAA" w:rsidRDefault="000242F7" w:rsidP="000242F7">
      <w:pPr>
        <w:pStyle w:val="CSElijst"/>
        <w:numPr>
          <w:ilvl w:val="0"/>
          <w:numId w:val="7"/>
        </w:numPr>
        <w:ind w:left="0" w:hanging="709"/>
        <w:rPr>
          <w:lang w:val="nl-NL"/>
        </w:rPr>
      </w:pPr>
      <w:r w:rsidRPr="00E15BAA">
        <w:rPr>
          <w:lang w:val="nl-NL"/>
        </w:rPr>
        <w:t>Verklaar de afname van de stroomsterkte gedurende het toevoegen van de eerste 10 mL natronloog.</w:t>
      </w:r>
    </w:p>
    <w:p w:rsidR="000242F7" w:rsidRPr="00E15BAA" w:rsidRDefault="000242F7" w:rsidP="000242F7">
      <w:pPr>
        <w:pStyle w:val="CSElijst"/>
        <w:numPr>
          <w:ilvl w:val="0"/>
          <w:numId w:val="7"/>
        </w:numPr>
        <w:ind w:left="0" w:hanging="709"/>
        <w:rPr>
          <w:lang w:val="nl-NL"/>
        </w:rPr>
      </w:pPr>
      <w:r w:rsidRPr="00E15BAA">
        <w:rPr>
          <w:lang w:val="nl-NL"/>
        </w:rPr>
        <w:t>Verklaar de toename van de stroomsterkte als na toevoegen van 10 mL natronloog nog meer loog wordt toegevoegd.</w:t>
      </w:r>
    </w:p>
    <w:p w:rsidR="000242F7" w:rsidRDefault="000242F7" w:rsidP="000242F7">
      <w:pPr>
        <w:rPr>
          <w:b/>
          <w:i/>
          <w:iCs/>
          <w:color w:val="44546A" w:themeColor="text2"/>
          <w:sz w:val="18"/>
          <w:szCs w:val="18"/>
        </w:rPr>
      </w:pPr>
      <w:r>
        <w:br w:type="page"/>
      </w:r>
    </w:p>
    <w:p w:rsidR="000242F7" w:rsidRPr="008743FF" w:rsidRDefault="000242F7" w:rsidP="000242F7">
      <w:pPr>
        <w:pStyle w:val="Bijschrift"/>
      </w:pPr>
      <w:r w:rsidRPr="008743FF">
        <w:lastRenderedPageBreak/>
        <w:t>Proef 2</w:t>
      </w:r>
    </w:p>
    <w:p w:rsidR="000242F7" w:rsidRPr="00D62E83" w:rsidRDefault="000242F7" w:rsidP="000242F7">
      <w:r w:rsidRPr="00D62E83">
        <w:t xml:space="preserve">De proef wordt herhaald, maar in plaats van natronloog wordt nu </w:t>
      </w:r>
      <w:smartTag w:uri="urn:schemas-microsoft-com:office:smarttags" w:element="metricconverter">
        <w:smartTagPr>
          <w:attr w:name="ProductID" w:val="1,0 M"/>
        </w:smartTagPr>
        <w:r w:rsidRPr="00D62E83">
          <w:t>1,0 M</w:t>
        </w:r>
      </w:smartTag>
      <w:r w:rsidRPr="00D62E83">
        <w:t xml:space="preserve"> ammonia aan</w:t>
      </w:r>
      <w:r>
        <w:br/>
      </w:r>
      <w:smartTag w:uri="urn:schemas-microsoft-com:office:smarttags" w:element="metricconverter">
        <w:smartTagPr>
          <w:attr w:name="ProductID" w:val="1,0 liter"/>
        </w:smartTagPr>
        <w:r w:rsidRPr="00D62E83">
          <w:t>1,0 liter</w:t>
        </w:r>
      </w:smartTag>
      <w:r w:rsidRPr="00D62E83">
        <w:t xml:space="preserve"> </w:t>
      </w:r>
      <w:smartTag w:uri="urn:schemas-microsoft-com:office:smarttags" w:element="metricconverter">
        <w:smartTagPr>
          <w:attr w:name="ProductID" w:val="0,010 M"/>
        </w:smartTagPr>
        <w:r w:rsidRPr="00D62E83">
          <w:t>0,010 M</w:t>
        </w:r>
      </w:smartTag>
      <w:r w:rsidRPr="00D62E83">
        <w:t xml:space="preserve"> zoutzuur toegevoegd.</w:t>
      </w:r>
    </w:p>
    <w:p w:rsidR="000242F7" w:rsidRPr="00D62E83" w:rsidRDefault="000242F7" w:rsidP="000242F7">
      <w:r w:rsidRPr="00D62E83">
        <w:t xml:space="preserve">Het resultaat is weergegeven in </w:t>
      </w:r>
      <w:r w:rsidR="00FE0DCB">
        <w:fldChar w:fldCharType="begin"/>
      </w:r>
      <w:r w:rsidR="00FE0DCB">
        <w:instrText xml:space="preserve"> REF _Ref150232582  \* MERGEFORMAT </w:instrText>
      </w:r>
      <w:r w:rsidR="00FE0DCB">
        <w:fldChar w:fldCharType="separate"/>
      </w:r>
      <w:r>
        <w:t>diagram 4</w:t>
      </w:r>
      <w:r w:rsidR="00FE0DCB">
        <w:fldChar w:fldCharType="end"/>
      </w:r>
      <w:r w:rsidRPr="00D62E83">
        <w:t>. De figuren zijn op dezelfde schaal getekend.</w:t>
      </w:r>
    </w:p>
    <w:p w:rsidR="000242F7" w:rsidRPr="00E15BAA" w:rsidRDefault="000242F7" w:rsidP="000242F7">
      <w:pPr>
        <w:pStyle w:val="CSElijst"/>
        <w:numPr>
          <w:ilvl w:val="0"/>
          <w:numId w:val="7"/>
        </w:numPr>
        <w:ind w:left="0" w:hanging="709"/>
        <w:rPr>
          <w:lang w:val="nl-NL"/>
        </w:rPr>
      </w:pPr>
      <w:r w:rsidRPr="00E15BAA">
        <w:rPr>
          <w:lang w:val="nl-NL"/>
        </w:rPr>
        <w:t>Leg uit waarom verwacht mag worden dat de stroomsterkte niet toeneemt na toevoegen van meer dan 10 mL ammonia.</w:t>
      </w:r>
    </w:p>
    <w:p w:rsidR="000242F7" w:rsidRPr="00D62E83" w:rsidRDefault="000242F7" w:rsidP="000242F7">
      <w:r>
        <w:rPr>
          <w:noProof/>
        </w:rPr>
        <mc:AlternateContent>
          <mc:Choice Requires="wps">
            <w:drawing>
              <wp:anchor distT="0" distB="0" distL="114300" distR="114300" simplePos="0" relativeHeight="251662336" behindDoc="0" locked="0" layoutInCell="1" allowOverlap="1">
                <wp:simplePos x="0" y="0"/>
                <wp:positionH relativeFrom="column">
                  <wp:posOffset>3098165</wp:posOffset>
                </wp:positionH>
                <wp:positionV relativeFrom="paragraph">
                  <wp:posOffset>2576830</wp:posOffset>
                </wp:positionV>
                <wp:extent cx="662940" cy="302895"/>
                <wp:effectExtent l="0" t="1270" r="0" b="63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2F7" w:rsidRDefault="000242F7" w:rsidP="000242F7">
                            <w:pPr>
                              <w:pStyle w:val="Bijschrift"/>
                            </w:pPr>
                            <w:bookmarkStart w:id="5" w:name="_Ref150232582"/>
                            <w:r>
                              <w:t xml:space="preserve">diagram </w:t>
                            </w:r>
                            <w:r w:rsidR="00FE0DCB">
                              <w:fldChar w:fldCharType="begin"/>
                            </w:r>
                            <w:r w:rsidR="00FE0DCB">
                              <w:instrText xml:space="preserve"> SEQ diagram \* ARABIC </w:instrText>
                            </w:r>
                            <w:r w:rsidR="00FE0DCB">
                              <w:fldChar w:fldCharType="separate"/>
                            </w:r>
                            <w:r>
                              <w:rPr>
                                <w:noProof/>
                              </w:rPr>
                              <w:t>4</w:t>
                            </w:r>
                            <w:r w:rsidR="00FE0DCB">
                              <w:rPr>
                                <w:noProof/>
                              </w:rPr>
                              <w:fldChar w:fldCharType="end"/>
                            </w:r>
                            <w:bookmarkEnd w:id="5"/>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243.95pt;margin-top:202.9pt;width:52.2pt;height:23.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" stroked="f">
                <v:textbox>
                  <w:txbxContent>
                    <w:p w:rsidR="000242F7" w:rsidRDefault="000242F7" w:rsidP="000242F7">
                      <w:pPr>
                        <w:pStyle w:val="Bijschrift"/>
                      </w:pPr>
                      <w:bookmarkStart w:id="6" w:name="_Ref150232582"/>
                      <w:r>
                        <w:t xml:space="preserve">diagram </w:t>
                      </w:r>
                      <w:r w:rsidR="00FE0DCB">
                        <w:fldChar w:fldCharType="begin"/>
                      </w:r>
                      <w:r w:rsidR="00FE0DCB">
                        <w:instrText xml:space="preserve"> SEQ diagram \* ARABIC </w:instrText>
                      </w:r>
                      <w:r w:rsidR="00FE0DCB">
                        <w:fldChar w:fldCharType="separate"/>
                      </w:r>
                      <w:r>
                        <w:rPr>
                          <w:noProof/>
                        </w:rPr>
                        <w:t>4</w:t>
                      </w:r>
                      <w:r w:rsidR="00FE0DCB">
                        <w:rPr>
                          <w:noProof/>
                        </w:rPr>
                        <w:fldChar w:fldCharType="end"/>
                      </w:r>
                      <w:bookmarkEnd w:id="6"/>
                    </w:p>
                  </w:txbxContent>
                </v:textbox>
                <w10:wrap type="square"/>
              </v:shape>
            </w:pict>
          </mc:Fallback>
        </mc:AlternateContent>
      </w:r>
      <w:r w:rsidRPr="00D62E83">
        <w:t xml:space="preserve">Uit </w:t>
      </w:r>
      <w:r w:rsidR="00FE0DCB">
        <w:fldChar w:fldCharType="begin"/>
      </w:r>
      <w:r w:rsidR="00FE0DCB">
        <w:instrText xml:space="preserve"> REF _Ref150232564  \* MERGEFORMAT </w:instrText>
      </w:r>
      <w:r w:rsidR="00FE0DCB">
        <w:fldChar w:fldCharType="separate"/>
      </w:r>
      <w:r>
        <w:t>diagram 5</w:t>
      </w:r>
      <w:r w:rsidR="00FE0DCB">
        <w:fldChar w:fldCharType="end"/>
      </w:r>
      <w:r w:rsidRPr="00D62E83">
        <w:t xml:space="preserve"> en </w:t>
      </w:r>
      <w:r w:rsidR="00FE0DCB">
        <w:fldChar w:fldCharType="begin"/>
      </w:r>
      <w:r w:rsidR="00FE0DCB">
        <w:instrText xml:space="preserve"> REF _Ref150232582  \* MERGEFORMAT </w:instrText>
      </w:r>
      <w:r w:rsidR="00FE0DCB">
        <w:fldChar w:fldCharType="separate"/>
      </w:r>
      <w:r>
        <w:t>diagram 4</w:t>
      </w:r>
      <w:r w:rsidR="00FE0DCB">
        <w:fldChar w:fldCharType="end"/>
      </w:r>
      <w:r w:rsidRPr="00D62E83">
        <w:t xml:space="preserve"> kan men afleiden dat een oplossing van ammoniumchloride de stroom beter geleidt dan een oplossing van natriumchloride van dezelfde molariteit.</w:t>
      </w:r>
    </w:p>
    <w:p w:rsidR="000242F7" w:rsidRPr="00E15BAA" w:rsidRDefault="000242F7" w:rsidP="000242F7">
      <w:pPr>
        <w:pStyle w:val="CSElijst"/>
        <w:numPr>
          <w:ilvl w:val="0"/>
          <w:numId w:val="7"/>
        </w:numPr>
        <w:ind w:left="0" w:hanging="709"/>
        <w:rPr>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55245</wp:posOffset>
                </wp:positionV>
                <wp:extent cx="5904865" cy="2503170"/>
                <wp:effectExtent l="3175" t="1270" r="0" b="63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2503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2F7" w:rsidRDefault="000242F7" w:rsidP="000242F7">
                            <w:r>
                              <w:rPr>
                                <w:noProof/>
                              </w:rPr>
                              <w:drawing>
                                <wp:inline distT="0" distB="0" distL="0" distR="0" wp14:anchorId="6B877DD8" wp14:editId="47F3CA98">
                                  <wp:extent cx="2579370" cy="2204085"/>
                                  <wp:effectExtent l="19050" t="0" r="0" b="0"/>
                                  <wp:docPr id="345" name="Afbeelding 345" descr="D:\Documenten en Settings\Peter de Groot\Local Settings\Temporary Internet Files\Content.Word\Nieuwe afbeeld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D:\Documenten en Settings\Peter de Groot\Local Settings\Temporary Internet Files\Content.Word\Nieuwe afbeelding (2).png"/>
                                          <pic:cNvPicPr>
                                            <a:picLocks noChangeAspect="1" noChangeArrowheads="1"/>
                                          </pic:cNvPicPr>
                                        </pic:nvPicPr>
                                        <pic:blipFill>
                                          <a:blip r:embed="rId13"/>
                                          <a:srcRect/>
                                          <a:stretch>
                                            <a:fillRect/>
                                          </a:stretch>
                                        </pic:blipFill>
                                        <pic:spPr bwMode="auto">
                                          <a:xfrm>
                                            <a:off x="0" y="0"/>
                                            <a:ext cx="2579370" cy="2204085"/>
                                          </a:xfrm>
                                          <a:prstGeom prst="rect">
                                            <a:avLst/>
                                          </a:prstGeom>
                                          <a:noFill/>
                                          <a:ln w="9525">
                                            <a:noFill/>
                                            <a:miter lim="800000"/>
                                            <a:headEnd/>
                                            <a:tailEnd/>
                                          </a:ln>
                                        </pic:spPr>
                                      </pic:pic>
                                    </a:graphicData>
                                  </a:graphic>
                                </wp:inline>
                              </w:drawing>
                            </w:r>
                            <w:r>
                              <w:tab/>
                            </w:r>
                            <w:r>
                              <w:tab/>
                            </w:r>
                            <w:r>
                              <w:rPr>
                                <w:noProof/>
                              </w:rPr>
                              <w:drawing>
                                <wp:inline distT="0" distB="0" distL="0" distR="0" wp14:anchorId="6EAFFE43" wp14:editId="70BA3065">
                                  <wp:extent cx="2504440" cy="2122170"/>
                                  <wp:effectExtent l="19050" t="0" r="0" b="0"/>
                                  <wp:docPr id="346" name="Afbeelding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4"/>
                                          <a:srcRect/>
                                          <a:stretch>
                                            <a:fillRect/>
                                          </a:stretch>
                                        </pic:blipFill>
                                        <pic:spPr bwMode="auto">
                                          <a:xfrm>
                                            <a:off x="0" y="0"/>
                                            <a:ext cx="2504440" cy="2122170"/>
                                          </a:xfrm>
                                          <a:prstGeom prst="rect">
                                            <a:avLst/>
                                          </a:prstGeom>
                                          <a:noFill/>
                                          <a:ln w="9525">
                                            <a:noFill/>
                                            <a:miter lim="800000"/>
                                            <a:headEnd/>
                                            <a:tailEnd/>
                                          </a:ln>
                                        </pic:spPr>
                                      </pic:pic>
                                    </a:graphicData>
                                  </a:graphic>
                                </wp:inline>
                              </w:drawing>
                            </w:r>
                          </w:p>
                          <w:p w:rsidR="000242F7" w:rsidRDefault="000242F7" w:rsidP="000242F7">
                            <w:pPr>
                              <w:pStyle w:val="Bijschrift"/>
                            </w:pPr>
                            <w:bookmarkStart w:id="7" w:name="_Ref150232564"/>
                            <w:r>
                              <w:t xml:space="preserve">diagram </w:t>
                            </w:r>
                            <w:r w:rsidR="00FE0DCB">
                              <w:fldChar w:fldCharType="begin"/>
                            </w:r>
                            <w:r w:rsidR="00FE0DCB">
                              <w:instrText xml:space="preserve"> SEQ diagram \* ARABIC </w:instrText>
                            </w:r>
                            <w:r w:rsidR="00FE0DCB">
                              <w:fldChar w:fldCharType="separate"/>
                            </w:r>
                            <w:r>
                              <w:rPr>
                                <w:noProof/>
                              </w:rPr>
                              <w:t>5</w:t>
                            </w:r>
                            <w:r w:rsidR="00FE0DCB">
                              <w:rPr>
                                <w:noProof/>
                              </w:rPr>
                              <w:fldChar w:fldCharType="end"/>
                            </w:r>
                            <w:bookmarkEnd w:id="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left:0;text-align:left;margin-left:5.15pt;margin-top:4.35pt;width:464.95pt;height:19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" stroked="f">
                <v:textbox style="mso-fit-shape-to-text:t">
                  <w:txbxContent>
                    <w:p w:rsidR="000242F7" w:rsidRDefault="000242F7" w:rsidP="000242F7">
                      <w:r>
                        <w:rPr>
                          <w:noProof/>
                        </w:rPr>
                        <w:drawing>
                          <wp:inline distT="0" distB="0" distL="0" distR="0" wp14:anchorId="6B877DD8" wp14:editId="47F3CA98">
                            <wp:extent cx="2579370" cy="2204085"/>
                            <wp:effectExtent l="19050" t="0" r="0" b="0"/>
                            <wp:docPr id="345" name="Afbeelding 345" descr="D:\Documenten en Settings\Peter de Groot\Local Settings\Temporary Internet Files\Content.Word\Nieuwe afbeeld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D:\Documenten en Settings\Peter de Groot\Local Settings\Temporary Internet Files\Content.Word\Nieuwe afbeelding (2).png"/>
                                    <pic:cNvPicPr>
                                      <a:picLocks noChangeAspect="1" noChangeArrowheads="1"/>
                                    </pic:cNvPicPr>
                                  </pic:nvPicPr>
                                  <pic:blipFill>
                                    <a:blip r:embed="rId13"/>
                                    <a:srcRect/>
                                    <a:stretch>
                                      <a:fillRect/>
                                    </a:stretch>
                                  </pic:blipFill>
                                  <pic:spPr bwMode="auto">
                                    <a:xfrm>
                                      <a:off x="0" y="0"/>
                                      <a:ext cx="2579370" cy="2204085"/>
                                    </a:xfrm>
                                    <a:prstGeom prst="rect">
                                      <a:avLst/>
                                    </a:prstGeom>
                                    <a:noFill/>
                                    <a:ln w="9525">
                                      <a:noFill/>
                                      <a:miter lim="800000"/>
                                      <a:headEnd/>
                                      <a:tailEnd/>
                                    </a:ln>
                                  </pic:spPr>
                                </pic:pic>
                              </a:graphicData>
                            </a:graphic>
                          </wp:inline>
                        </w:drawing>
                      </w:r>
                      <w:r>
                        <w:tab/>
                      </w:r>
                      <w:r>
                        <w:tab/>
                      </w:r>
                      <w:r>
                        <w:rPr>
                          <w:noProof/>
                        </w:rPr>
                        <w:drawing>
                          <wp:inline distT="0" distB="0" distL="0" distR="0" wp14:anchorId="6EAFFE43" wp14:editId="70BA3065">
                            <wp:extent cx="2504440" cy="2122170"/>
                            <wp:effectExtent l="19050" t="0" r="0" b="0"/>
                            <wp:docPr id="346" name="Afbeelding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4"/>
                                    <a:srcRect/>
                                    <a:stretch>
                                      <a:fillRect/>
                                    </a:stretch>
                                  </pic:blipFill>
                                  <pic:spPr bwMode="auto">
                                    <a:xfrm>
                                      <a:off x="0" y="0"/>
                                      <a:ext cx="2504440" cy="2122170"/>
                                    </a:xfrm>
                                    <a:prstGeom prst="rect">
                                      <a:avLst/>
                                    </a:prstGeom>
                                    <a:noFill/>
                                    <a:ln w="9525">
                                      <a:noFill/>
                                      <a:miter lim="800000"/>
                                      <a:headEnd/>
                                      <a:tailEnd/>
                                    </a:ln>
                                  </pic:spPr>
                                </pic:pic>
                              </a:graphicData>
                            </a:graphic>
                          </wp:inline>
                        </w:drawing>
                      </w:r>
                    </w:p>
                    <w:p w:rsidR="000242F7" w:rsidRDefault="000242F7" w:rsidP="000242F7">
                      <w:pPr>
                        <w:pStyle w:val="Bijschrift"/>
                      </w:pPr>
                      <w:bookmarkStart w:id="8" w:name="_Ref150232564"/>
                      <w:r>
                        <w:t xml:space="preserve">diagram </w:t>
                      </w:r>
                      <w:r w:rsidR="00FE0DCB">
                        <w:fldChar w:fldCharType="begin"/>
                      </w:r>
                      <w:r w:rsidR="00FE0DCB">
                        <w:instrText xml:space="preserve"> SEQ diagram \* ARABIC </w:instrText>
                      </w:r>
                      <w:r w:rsidR="00FE0DCB">
                        <w:fldChar w:fldCharType="separate"/>
                      </w:r>
                      <w:r>
                        <w:rPr>
                          <w:noProof/>
                        </w:rPr>
                        <w:t>5</w:t>
                      </w:r>
                      <w:r w:rsidR="00FE0DCB">
                        <w:rPr>
                          <w:noProof/>
                        </w:rPr>
                        <w:fldChar w:fldCharType="end"/>
                      </w:r>
                      <w:bookmarkEnd w:id="8"/>
                    </w:p>
                  </w:txbxContent>
                </v:textbox>
                <w10:wrap type="square"/>
              </v:shape>
            </w:pict>
          </mc:Fallback>
        </mc:AlternateContent>
      </w:r>
      <w:r w:rsidRPr="00E15BAA">
        <w:rPr>
          <w:lang w:val="nl-NL"/>
        </w:rPr>
        <w:t>Leid dit uit de diagrammen af.</w:t>
      </w:r>
    </w:p>
    <w:p w:rsidR="000242F7" w:rsidRPr="008743FF" w:rsidRDefault="000242F7" w:rsidP="000242F7">
      <w:pPr>
        <w:pStyle w:val="Bijschrift"/>
      </w:pPr>
      <w:r w:rsidRPr="008743FF">
        <w:t>Proef 3</w:t>
      </w:r>
    </w:p>
    <w:p w:rsidR="000242F7" w:rsidRPr="00D62E83" w:rsidRDefault="000242F7" w:rsidP="000242F7">
      <w:r w:rsidRPr="00D62E83">
        <w:t xml:space="preserve">De proef wordt vervolgens uitgevoerd met </w:t>
      </w:r>
      <w:smartTag w:uri="urn:schemas-microsoft-com:office:smarttags" w:element="metricconverter">
        <w:smartTagPr>
          <w:attr w:name="ProductID" w:val="1,0 liter"/>
        </w:smartTagPr>
        <w:r w:rsidRPr="00D62E83">
          <w:t>1,0 liter</w:t>
        </w:r>
      </w:smartTag>
      <w:r w:rsidRPr="00D62E83">
        <w:t xml:space="preserve"> </w:t>
      </w:r>
      <w:smartTag w:uri="urn:schemas-microsoft-com:office:smarttags" w:element="metricconverter">
        <w:smartTagPr>
          <w:attr w:name="ProductID" w:val="0,010 M"/>
        </w:smartTagPr>
        <w:r w:rsidRPr="00D62E83">
          <w:t>0,010 M</w:t>
        </w:r>
      </w:smartTag>
      <w:r w:rsidRPr="00D62E83">
        <w:t xml:space="preserve"> oplossing van een zwak zuur HZ in het bekerglas en </w:t>
      </w:r>
      <w:smartTag w:uri="urn:schemas-microsoft-com:office:smarttags" w:element="metricconverter">
        <w:smartTagPr>
          <w:attr w:name="ProductID" w:val="1,0 M"/>
        </w:smartTagPr>
        <w:r w:rsidRPr="00D62E83">
          <w:t>1,0 M</w:t>
        </w:r>
      </w:smartTag>
      <w:r w:rsidRPr="00D62E83">
        <w:t xml:space="preserve"> natronloog in de buret.</w:t>
      </w:r>
    </w:p>
    <w:p w:rsidR="000242F7" w:rsidRPr="00D62E83" w:rsidRDefault="000242F7" w:rsidP="000242F7">
      <w:r w:rsidRPr="00D62E83">
        <w:t xml:space="preserve">Het verloop van de stroomsterkte is weergegeven in </w:t>
      </w:r>
      <w:r w:rsidR="00FE0DCB">
        <w:fldChar w:fldCharType="begin"/>
      </w:r>
      <w:r w:rsidR="00FE0DCB">
        <w:instrText xml:space="preserve"> REF _Ref150232796  \* MERGEFORMAT </w:instrText>
      </w:r>
      <w:r w:rsidR="00FE0DCB">
        <w:fldChar w:fldCharType="separate"/>
      </w:r>
      <w:r w:rsidRPr="00D62E83">
        <w:t xml:space="preserve">diagram </w:t>
      </w:r>
      <w:r>
        <w:t>3</w:t>
      </w:r>
      <w:r w:rsidR="00FE0DCB">
        <w:fldChar w:fldCharType="end"/>
      </w:r>
      <w:r w:rsidRPr="00D62E83">
        <w:t>.</w:t>
      </w:r>
    </w:p>
    <w:p w:rsidR="000242F7" w:rsidRPr="00D62E83" w:rsidRDefault="000242F7" w:rsidP="000242F7">
      <w:r w:rsidRPr="00D62E83">
        <w:rPr>
          <w:noProof/>
        </w:rPr>
        <w:drawing>
          <wp:inline distT="0" distB="0" distL="0" distR="0" wp14:anchorId="6195AA0A" wp14:editId="45A929EF">
            <wp:extent cx="2531745" cy="1630680"/>
            <wp:effectExtent l="19050" t="0" r="1905"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srcRect/>
                    <a:stretch>
                      <a:fillRect/>
                    </a:stretch>
                  </pic:blipFill>
                  <pic:spPr bwMode="auto">
                    <a:xfrm>
                      <a:off x="0" y="0"/>
                      <a:ext cx="2531745" cy="1630680"/>
                    </a:xfrm>
                    <a:prstGeom prst="rect">
                      <a:avLst/>
                    </a:prstGeom>
                    <a:noFill/>
                    <a:ln w="9525">
                      <a:noFill/>
                      <a:miter lim="800000"/>
                      <a:headEnd/>
                      <a:tailEnd/>
                    </a:ln>
                  </pic:spPr>
                </pic:pic>
              </a:graphicData>
            </a:graphic>
          </wp:inline>
        </w:drawing>
      </w:r>
    </w:p>
    <w:p w:rsidR="000242F7" w:rsidRPr="00D62E83" w:rsidRDefault="000242F7" w:rsidP="000242F7">
      <w:pPr>
        <w:pStyle w:val="Bijschrift"/>
        <w:rPr>
          <w:szCs w:val="22"/>
        </w:rPr>
      </w:pPr>
      <w:bookmarkStart w:id="9" w:name="_Ref150232796"/>
      <w:r w:rsidRPr="00D62E83">
        <w:t xml:space="preserve">diagram </w:t>
      </w:r>
      <w:r w:rsidR="00FE0DCB">
        <w:fldChar w:fldCharType="begin"/>
      </w:r>
      <w:r w:rsidR="00FE0DCB">
        <w:instrText xml:space="preserve"> SEQ diagram \* ARABIC </w:instrText>
      </w:r>
      <w:r w:rsidR="00FE0DCB">
        <w:fldChar w:fldCharType="separate"/>
      </w:r>
      <w:r>
        <w:rPr>
          <w:noProof/>
        </w:rPr>
        <w:t>3</w:t>
      </w:r>
      <w:r w:rsidR="00FE0DCB">
        <w:rPr>
          <w:noProof/>
        </w:rPr>
        <w:fldChar w:fldCharType="end"/>
      </w:r>
      <w:bookmarkEnd w:id="9"/>
    </w:p>
    <w:p w:rsidR="000242F7" w:rsidRPr="00E15BAA" w:rsidRDefault="000242F7" w:rsidP="000242F7">
      <w:pPr>
        <w:pStyle w:val="CSElijst"/>
        <w:numPr>
          <w:ilvl w:val="0"/>
          <w:numId w:val="7"/>
        </w:numPr>
        <w:ind w:left="0" w:hanging="709"/>
        <w:rPr>
          <w:lang w:val="nl-NL"/>
        </w:rPr>
      </w:pPr>
      <w:r w:rsidRPr="00E15BAA">
        <w:rPr>
          <w:lang w:val="nl-NL"/>
        </w:rPr>
        <w:t>Leg aan de hand van een evenwichtsbeschouwing uit dat in dit geval de stroomsterkte al een minimum bereikt voordat 10 mL loog is toegevoegd.</w:t>
      </w:r>
    </w:p>
    <w:p w:rsidR="000242F7" w:rsidRPr="00D62E83" w:rsidRDefault="000242F7" w:rsidP="000242F7">
      <w:r w:rsidRPr="00D62E83">
        <w:t>Uit de proeven 1, 2 en 3 blijkt dat meting van de geleiding wel bruikbaar is voor titratie van een sterk zuur met natronloog of ammonia, maar niet voor titratie van een zwak zuur met natronloog.</w:t>
      </w:r>
    </w:p>
    <w:p w:rsidR="000242F7" w:rsidRPr="00D62E83" w:rsidRDefault="000242F7" w:rsidP="000242F7">
      <w:pPr>
        <w:pStyle w:val="Interlinie"/>
      </w:pPr>
      <w:r w:rsidRPr="00D62E83">
        <w:t>In dit laatste geval vertoont de curve namelijk geen duidelijke knik bij 10 mL natronloog.</w:t>
      </w:r>
    </w:p>
    <w:p w:rsidR="000242F7" w:rsidRPr="00E15BAA" w:rsidRDefault="000242F7" w:rsidP="000242F7">
      <w:pPr>
        <w:pStyle w:val="CSElijst"/>
        <w:numPr>
          <w:ilvl w:val="0"/>
          <w:numId w:val="7"/>
        </w:numPr>
        <w:ind w:left="0" w:hanging="709"/>
        <w:rPr>
          <w:lang w:val="nl-NL"/>
        </w:rPr>
      </w:pPr>
      <w:r w:rsidRPr="00E15BAA">
        <w:rPr>
          <w:lang w:val="nl-NL"/>
        </w:rPr>
        <w:t xml:space="preserve">Beredeneer aan de hand van de diagrammen 4, 5 en 6 dat bij de titratie van een 0,010 M oplossing van het zwakke zuur HZ met </w:t>
      </w:r>
      <w:smartTag w:uri="urn:schemas-microsoft-com:office:smarttags" w:element="metricconverter">
        <w:smartTagPr>
          <w:attr w:name="ProductID" w:val="1,0 M"/>
        </w:smartTagPr>
        <w:r w:rsidRPr="00E15BAA">
          <w:rPr>
            <w:lang w:val="nl-NL"/>
          </w:rPr>
          <w:t>1,0 M</w:t>
        </w:r>
      </w:smartTag>
      <w:r w:rsidRPr="00E15BAA">
        <w:rPr>
          <w:lang w:val="nl-NL"/>
        </w:rPr>
        <w:t xml:space="preserve"> ammonia een duidelijker knik in de curve te verwachten is dan bij titratie met </w:t>
      </w:r>
      <w:smartTag w:uri="urn:schemas-microsoft-com:office:smarttags" w:element="metricconverter">
        <w:smartTagPr>
          <w:attr w:name="ProductID" w:val="1,0 M"/>
        </w:smartTagPr>
        <w:r w:rsidRPr="00E15BAA">
          <w:rPr>
            <w:lang w:val="nl-NL"/>
          </w:rPr>
          <w:t>1,0 M</w:t>
        </w:r>
      </w:smartTag>
      <w:r w:rsidRPr="00E15BAA">
        <w:rPr>
          <w:lang w:val="nl-NL"/>
        </w:rPr>
        <w:t xml:space="preserve"> natronloog.</w:t>
      </w:r>
      <w:r w:rsidRPr="00D62E83">
        <w:rPr>
          <w:rStyle w:val="Voetnootmarkering"/>
        </w:rPr>
        <w:footnoteReference w:id="1"/>
      </w:r>
    </w:p>
    <w:p w:rsidR="000242F7" w:rsidRPr="00D62E83" w:rsidRDefault="000242F7" w:rsidP="000242F7">
      <w:r w:rsidRPr="00D62E83">
        <w:lastRenderedPageBreak/>
        <w:t>In de praktijk wordt de titratie van een zwak zuur met behulp van meting van de geleiding uitgevoerd op een manier die duidelijk wordt uit de volgende proef.</w:t>
      </w:r>
    </w:p>
    <w:p w:rsidR="000242F7" w:rsidRPr="008743FF" w:rsidRDefault="000242F7" w:rsidP="00D827A2">
      <w:pPr>
        <w:pStyle w:val="Bijschrift"/>
      </w:pPr>
      <w:r w:rsidRPr="008743FF">
        <w:t>Proef 4</w:t>
      </w:r>
    </w:p>
    <w:p w:rsidR="000242F7" w:rsidRPr="00D62E83" w:rsidRDefault="000242F7" w:rsidP="000242F7">
      <w:r w:rsidRPr="00D62E83">
        <w:t xml:space="preserve">Aan </w:t>
      </w:r>
      <w:smartTag w:uri="urn:schemas-microsoft-com:office:smarttags" w:element="metricconverter">
        <w:smartTagPr>
          <w:attr w:name="ProductID" w:val="1,0 liter"/>
        </w:smartTagPr>
        <w:r w:rsidRPr="00D62E83">
          <w:t>1,0 liter</w:t>
        </w:r>
      </w:smartTag>
      <w:r w:rsidRPr="00D62E83">
        <w:t xml:space="preserve"> van een </w:t>
      </w:r>
      <w:smartTag w:uri="urn:schemas-microsoft-com:office:smarttags" w:element="metricconverter">
        <w:smartTagPr>
          <w:attr w:name="ProductID" w:val="0,010 M"/>
        </w:smartTagPr>
        <w:r w:rsidRPr="00D62E83">
          <w:t>0,010 M</w:t>
        </w:r>
      </w:smartTag>
      <w:r w:rsidRPr="00D62E83">
        <w:t xml:space="preserve"> oplossing van het zwakke zuur HZ worden eerst vanuit een buret enkele milliliters </w:t>
      </w:r>
      <w:smartTag w:uri="urn:schemas-microsoft-com:office:smarttags" w:element="metricconverter">
        <w:smartTagPr>
          <w:attr w:name="ProductID" w:val="1,0 M"/>
        </w:smartTagPr>
        <w:r w:rsidRPr="00D62E83">
          <w:t>1,0 M</w:t>
        </w:r>
      </w:smartTag>
      <w:r w:rsidRPr="00D62E83">
        <w:t xml:space="preserve"> ammonia toe gedruppeld.</w:t>
      </w:r>
    </w:p>
    <w:p w:rsidR="000242F7" w:rsidRPr="00D62E83" w:rsidRDefault="000242F7" w:rsidP="000242F7">
      <w:r w:rsidRPr="00D62E83">
        <w:t xml:space="preserve">Dan wordt verder getitreerd met </w:t>
      </w:r>
      <w:smartTag w:uri="urn:schemas-microsoft-com:office:smarttags" w:element="metricconverter">
        <w:smartTagPr>
          <w:attr w:name="ProductID" w:val="1,0 M"/>
        </w:smartTagPr>
        <w:r w:rsidRPr="00D62E83">
          <w:t>1,0 M</w:t>
        </w:r>
      </w:smartTag>
      <w:r w:rsidRPr="00D62E83">
        <w:t xml:space="preserve"> natronloog.</w:t>
      </w:r>
    </w:p>
    <w:p w:rsidR="000242F7" w:rsidRPr="00D62E83" w:rsidRDefault="000242F7" w:rsidP="000242F7">
      <w:r w:rsidRPr="00D62E83">
        <w:t xml:space="preserve">Tijdens het toevoegen van beide basen wordt steeds de stroomsterkte gemeten. Het resultaat van de proef is weergegeven in </w:t>
      </w:r>
      <w:r w:rsidR="00FE0DCB">
        <w:fldChar w:fldCharType="begin"/>
      </w:r>
      <w:r w:rsidR="00FE0DCB">
        <w:instrText xml:space="preserve"> REF _Ref150232952  \* MERGEFORMAT </w:instrText>
      </w:r>
      <w:r w:rsidR="00FE0DCB">
        <w:fldChar w:fldCharType="separate"/>
      </w:r>
      <w:r w:rsidRPr="00D62E83">
        <w:t xml:space="preserve">diagram </w:t>
      </w:r>
      <w:r>
        <w:t>4</w:t>
      </w:r>
      <w:r w:rsidR="00FE0DCB">
        <w:fldChar w:fldCharType="end"/>
      </w:r>
      <w:r w:rsidRPr="00D62E83">
        <w:t>.</w:t>
      </w:r>
    </w:p>
    <w:p w:rsidR="000242F7" w:rsidRPr="00D62E83" w:rsidRDefault="000242F7" w:rsidP="000242F7">
      <w:r w:rsidRPr="00D62E83">
        <w:rPr>
          <w:noProof/>
        </w:rPr>
        <w:drawing>
          <wp:inline distT="0" distB="0" distL="0" distR="0" wp14:anchorId="05BA89AC" wp14:editId="604048C6">
            <wp:extent cx="3548380" cy="1972310"/>
            <wp:effectExtent l="1905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srcRect/>
                    <a:stretch>
                      <a:fillRect/>
                    </a:stretch>
                  </pic:blipFill>
                  <pic:spPr bwMode="auto">
                    <a:xfrm>
                      <a:off x="0" y="0"/>
                      <a:ext cx="3548380" cy="1972310"/>
                    </a:xfrm>
                    <a:prstGeom prst="rect">
                      <a:avLst/>
                    </a:prstGeom>
                    <a:noFill/>
                    <a:ln w="9525">
                      <a:noFill/>
                      <a:miter lim="800000"/>
                      <a:headEnd/>
                      <a:tailEnd/>
                    </a:ln>
                  </pic:spPr>
                </pic:pic>
              </a:graphicData>
            </a:graphic>
          </wp:inline>
        </w:drawing>
      </w:r>
    </w:p>
    <w:p w:rsidR="000242F7" w:rsidRPr="00D62E83" w:rsidRDefault="000242F7" w:rsidP="000242F7">
      <w:pPr>
        <w:pStyle w:val="Bijschrift"/>
        <w:rPr>
          <w:szCs w:val="22"/>
        </w:rPr>
      </w:pPr>
      <w:bookmarkStart w:id="10" w:name="_Ref150232952"/>
      <w:r w:rsidRPr="00D62E83">
        <w:t xml:space="preserve">diagram </w:t>
      </w:r>
      <w:r w:rsidR="00FE0DCB">
        <w:fldChar w:fldCharType="begin"/>
      </w:r>
      <w:r w:rsidR="00FE0DCB">
        <w:instrText xml:space="preserve"> SEQ diagram \* ARABIC </w:instrText>
      </w:r>
      <w:r w:rsidR="00FE0DCB">
        <w:fldChar w:fldCharType="separate"/>
      </w:r>
      <w:r>
        <w:rPr>
          <w:noProof/>
        </w:rPr>
        <w:t>4</w:t>
      </w:r>
      <w:r w:rsidR="00FE0DCB">
        <w:rPr>
          <w:noProof/>
        </w:rPr>
        <w:fldChar w:fldCharType="end"/>
      </w:r>
      <w:bookmarkEnd w:id="10"/>
    </w:p>
    <w:p w:rsidR="000242F7" w:rsidRPr="00D62E83" w:rsidRDefault="000242F7" w:rsidP="000242F7">
      <w:r w:rsidRPr="00D62E83">
        <w:t>Op de horizontale as is het totale volume toegevoegde base (ammonia plus natronloog) uitgezet.</w:t>
      </w:r>
    </w:p>
    <w:p w:rsidR="000242F7" w:rsidRPr="00E15BAA" w:rsidRDefault="000242F7" w:rsidP="000242F7">
      <w:pPr>
        <w:pStyle w:val="CSElijst"/>
        <w:numPr>
          <w:ilvl w:val="0"/>
          <w:numId w:val="7"/>
        </w:numPr>
        <w:ind w:left="0" w:hanging="709"/>
        <w:rPr>
          <w:lang w:val="nl-NL"/>
        </w:rPr>
      </w:pPr>
      <w:r w:rsidRPr="00E15BAA">
        <w:rPr>
          <w:lang w:val="nl-NL"/>
        </w:rPr>
        <w:t>Leg uit waardoor nu een duidelijke knik in de curve optreedt; doe dit aan de hand van de samenstelling van de oplossing na het toevoegen van iets minder, en iets meer dan 10 mL base.</w:t>
      </w:r>
    </w:p>
    <w:bookmarkStart w:id="11" w:name="_Toc490751056"/>
    <w:p w:rsidR="000242F7" w:rsidRPr="00B67E3A" w:rsidRDefault="000242F7" w:rsidP="000242F7">
      <w:pPr>
        <w:pStyle w:val="Kop2"/>
      </w:pPr>
      <w:r w:rsidRPr="00B67E3A">
        <w:rPr>
          <w:noProof/>
        </w:rPr>
        <mc:AlternateContent>
          <mc:Choice Requires="wps">
            <w:drawing>
              <wp:anchor distT="0" distB="0" distL="0" distR="0" simplePos="0" relativeHeight="251666432" behindDoc="0" locked="0" layoutInCell="0" allowOverlap="1" wp14:anchorId="1D34C41A" wp14:editId="0C53C9B4">
                <wp:simplePos x="0" y="0"/>
                <wp:positionH relativeFrom="margin">
                  <wp:align>center</wp:align>
                </wp:positionH>
                <wp:positionV relativeFrom="paragraph">
                  <wp:posOffset>318657</wp:posOffset>
                </wp:positionV>
                <wp:extent cx="6172835" cy="0"/>
                <wp:effectExtent l="0" t="19050" r="56515" b="38100"/>
                <wp:wrapSquare wrapText="bothSides"/>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131D0"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1pt" to="48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Nw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Tx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" o:allowincell="f" strokecolor="silver" strokeweight="4.8pt">
                <w10:wrap type="square" anchorx="margin"/>
              </v:line>
            </w:pict>
          </mc:Fallback>
        </mc:AlternateContent>
      </w:r>
      <w:r w:rsidRPr="00B67E3A">
        <w:t>Snelheidsverhoudingen</w:t>
      </w:r>
      <w:r>
        <w:tab/>
      </w:r>
      <w:r w:rsidRPr="00B67E3A">
        <w:t>1982-I(III)</w:t>
      </w:r>
      <w:bookmarkEnd w:id="11"/>
      <w:r w:rsidRPr="00B67E3A">
        <w:t xml:space="preserve"> </w:t>
      </w:r>
    </w:p>
    <w:p w:rsidR="000242F7" w:rsidRPr="00DB6A88" w:rsidRDefault="000242F7" w:rsidP="000242F7">
      <w:r w:rsidRPr="00DB6A88">
        <w:t>Aan een oplossing van 3-broom-3-fenylpropaanzuur in een mengsel van ethanol en water wordt een overmaat verzadigde oplossing van natriumwaterstofcarbonaat toegevoegd. Er vindt een snelle ontwikkeling van koolstofdioxide plaats. Deze wordt toegeschreven aan een zuur-base reactie tussen 3-broom-3-fenylpropaanzuur en waterstofcarbonaat.</w:t>
      </w:r>
    </w:p>
    <w:p w:rsidR="000242F7" w:rsidRPr="00E15BAA" w:rsidRDefault="000242F7" w:rsidP="000242F7">
      <w:pPr>
        <w:pStyle w:val="CSElijst"/>
        <w:numPr>
          <w:ilvl w:val="0"/>
          <w:numId w:val="7"/>
        </w:numPr>
        <w:ind w:left="0" w:hanging="709"/>
        <w:rPr>
          <w:lang w:val="nl-NL"/>
        </w:rPr>
      </w:pPr>
      <w:r w:rsidRPr="00E15BAA">
        <w:rPr>
          <w:lang w:val="nl-NL"/>
        </w:rPr>
        <w:t>Geef de vergelijking van deze zuur-base reactie.</w:t>
      </w:r>
    </w:p>
    <w:p w:rsidR="000242F7" w:rsidRPr="00DB6A88" w:rsidRDefault="000242F7" w:rsidP="000242F7">
      <w:r w:rsidRPr="00DB6A88">
        <w:t xml:space="preserve">Na de snelle ontwikkeling van koolstofdioxide reageert het mengsel nog enige tijd door onder </w:t>
      </w:r>
      <w:r w:rsidRPr="00DB6A88">
        <w:rPr>
          <w:i/>
          <w:iCs/>
        </w:rPr>
        <w:t xml:space="preserve">langzame </w:t>
      </w:r>
      <w:r w:rsidRPr="00DB6A88">
        <w:t xml:space="preserve">ontwikkeling van koolstofdioxide. Als na een vijftal minuten de reactie is afgelopen bevinden zich in het mengsel fenyletheen en het natriumzout van 3-fenyl-3-hydroxypropaanzuur. Gedurende de gehele proef is de temperatuur constant en blijkt de pH steeds 7,5 te zijn. Aangenomen mag worden dat onder de proefomstandigheden geldt: pH + pOH </w:t>
      </w:r>
      <w:r>
        <w:t>=</w:t>
      </w:r>
      <w:r w:rsidRPr="00DB6A88">
        <w:t xml:space="preserve"> 14.</w:t>
      </w:r>
    </w:p>
    <w:p w:rsidR="000242F7" w:rsidRDefault="000242F7" w:rsidP="000242F7">
      <w:r w:rsidRPr="00DB6A88">
        <w:t>Men neemt aan dat tijdens de langzame gasontwikkeling het natriumzout van 3-broom-3-fenyl-propaanzuur in deze oplossing van natriumwaterstofcarbonaat op twee manieren verder kan reageren:</w:t>
      </w:r>
    </w:p>
    <w:p w:rsidR="000242F7" w:rsidRDefault="000242F7" w:rsidP="000242F7">
      <w:pPr>
        <w:pStyle w:val="Vergelijking"/>
      </w:pPr>
      <w:r>
        <w:rPr>
          <w:noProof/>
        </w:rPr>
        <w:drawing>
          <wp:inline distT="0" distB="0" distL="0" distR="0" wp14:anchorId="056DB0F9" wp14:editId="5C2AE4DF">
            <wp:extent cx="3072558" cy="1550505"/>
            <wp:effectExtent l="0" t="0" r="0" b="0"/>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09513" cy="1569154"/>
                    </a:xfrm>
                    <a:prstGeom prst="rect">
                      <a:avLst/>
                    </a:prstGeom>
                  </pic:spPr>
                </pic:pic>
              </a:graphicData>
            </a:graphic>
          </wp:inline>
        </w:drawing>
      </w:r>
    </w:p>
    <w:p w:rsidR="000242F7" w:rsidRDefault="000242F7" w:rsidP="000242F7">
      <w:r w:rsidRPr="00DB6A88">
        <w:t>Voor elk van beide reacties geldt dat per mol omgezet 3-broom-3-fenylpropanoaat (in het</w:t>
      </w:r>
      <w:r>
        <w:t xml:space="preserve"> </w:t>
      </w:r>
      <w:r w:rsidRPr="00DB6A88">
        <w:t>vervolg afgekort tot BFP) één mol koolstofdioxide ontstaat.</w:t>
      </w:r>
      <w:r w:rsidRPr="00DB6A88">
        <w:br/>
        <w:t>Ondanks het wegnemen van O</w:t>
      </w:r>
      <w:r>
        <w:t>H</w:t>
      </w:r>
      <w:r>
        <w:rPr>
          <w:vertAlign w:val="superscript"/>
        </w:rPr>
        <w:sym w:font="Symbol" w:char="F02D"/>
      </w:r>
      <w:r w:rsidRPr="00DB6A88">
        <w:t xml:space="preserve"> in reactie (1) blijft de pH 7,5.</w:t>
      </w:r>
    </w:p>
    <w:p w:rsidR="000242F7" w:rsidRPr="00E15BAA" w:rsidRDefault="000242F7" w:rsidP="000242F7">
      <w:pPr>
        <w:pStyle w:val="CSElijst"/>
        <w:numPr>
          <w:ilvl w:val="0"/>
          <w:numId w:val="7"/>
        </w:numPr>
        <w:ind w:left="0" w:hanging="709"/>
        <w:rPr>
          <w:lang w:val="nl-NL"/>
        </w:rPr>
      </w:pPr>
      <w:r w:rsidRPr="00E15BAA">
        <w:rPr>
          <w:lang w:val="nl-NL"/>
        </w:rPr>
        <w:lastRenderedPageBreak/>
        <w:t>Leg uit dat het wegnemen van OH</w:t>
      </w:r>
      <w:r w:rsidRPr="00FC43F0">
        <w:rPr>
          <w:rFonts w:ascii="Symbol" w:hAnsi="Symbol"/>
          <w:vertAlign w:val="superscript"/>
        </w:rPr>
        <w:t></w:t>
      </w:r>
      <w:r w:rsidRPr="00E15BAA">
        <w:rPr>
          <w:lang w:val="nl-NL"/>
        </w:rPr>
        <w:t xml:space="preserve"> bij reactie (1) het ontstaan van koolstofdioxide met zich mee brengt.</w:t>
      </w:r>
    </w:p>
    <w:p w:rsidR="000242F7" w:rsidRPr="00DB6A88" w:rsidRDefault="000242F7" w:rsidP="000242F7">
      <w:r w:rsidRPr="00DB6A88">
        <w:t>De snelheid van reactie (1) is evenredig met de concentraties van zowel BFP als hydroxide:</w:t>
      </w:r>
    </w:p>
    <w:p w:rsidR="000242F7" w:rsidRPr="00DB6A88" w:rsidRDefault="000242F7" w:rsidP="000242F7">
      <w:pPr>
        <w:pStyle w:val="Vergelijking"/>
      </w:pPr>
      <w:r w:rsidRPr="00977C11">
        <w:rPr>
          <w:i/>
        </w:rPr>
        <w:t>s</w:t>
      </w:r>
      <w:r w:rsidRPr="00DB6A88">
        <w:rPr>
          <w:vertAlign w:val="subscript"/>
        </w:rPr>
        <w:t>1</w:t>
      </w:r>
      <w:r w:rsidRPr="00DB6A88">
        <w:t xml:space="preserve"> = </w:t>
      </w:r>
      <w:r w:rsidRPr="00977C11">
        <w:rPr>
          <w:i/>
        </w:rPr>
        <w:t>k</w:t>
      </w:r>
      <w:r w:rsidRPr="00DB6A88">
        <w:rPr>
          <w:vertAlign w:val="subscript"/>
        </w:rPr>
        <w:t>1</w:t>
      </w:r>
      <w:r w:rsidRPr="00DB6A88">
        <w:t xml:space="preserve"> [BFP] [OH</w:t>
      </w:r>
      <w:r w:rsidRPr="00FC43F0">
        <w:rPr>
          <w:rFonts w:ascii="Symbol" w:hAnsi="Symbol"/>
          <w:vertAlign w:val="superscript"/>
        </w:rPr>
        <w:t></w:t>
      </w:r>
      <w:r w:rsidRPr="00DB6A88">
        <w:t>]</w:t>
      </w:r>
    </w:p>
    <w:p w:rsidR="000242F7" w:rsidRPr="00DB6A88" w:rsidRDefault="000242F7" w:rsidP="000242F7">
      <w:r w:rsidRPr="00DB6A88">
        <w:t>De snelheid van reactie (2) is evenredig met de concentratie van BFP:</w:t>
      </w:r>
    </w:p>
    <w:p w:rsidR="000242F7" w:rsidRPr="00DB6A88" w:rsidRDefault="000242F7" w:rsidP="000242F7">
      <w:pPr>
        <w:pStyle w:val="Vergelijking"/>
      </w:pPr>
      <w:r w:rsidRPr="00977C11">
        <w:rPr>
          <w:i/>
        </w:rPr>
        <w:t>s</w:t>
      </w:r>
      <w:r w:rsidRPr="00DB6A88">
        <w:rPr>
          <w:vertAlign w:val="subscript"/>
        </w:rPr>
        <w:t>2</w:t>
      </w:r>
      <w:r w:rsidRPr="00DB6A88">
        <w:t xml:space="preserve"> = </w:t>
      </w:r>
      <w:r w:rsidRPr="00977C11">
        <w:rPr>
          <w:i/>
        </w:rPr>
        <w:t>k</w:t>
      </w:r>
      <w:r w:rsidRPr="00DB6A88">
        <w:rPr>
          <w:vertAlign w:val="subscript"/>
        </w:rPr>
        <w:t>2</w:t>
      </w:r>
      <w:r w:rsidRPr="00DB6A88">
        <w:t xml:space="preserve"> [BFP]</w:t>
      </w:r>
    </w:p>
    <w:p w:rsidR="000242F7" w:rsidRPr="00E15BAA" w:rsidRDefault="000242F7" w:rsidP="000242F7">
      <w:pPr>
        <w:pStyle w:val="CSElijst"/>
        <w:numPr>
          <w:ilvl w:val="0"/>
          <w:numId w:val="7"/>
        </w:numPr>
        <w:ind w:left="0" w:hanging="709"/>
        <w:rPr>
          <w:lang w:val="nl-NL"/>
        </w:rPr>
      </w:pPr>
      <w:r w:rsidRPr="00E15BAA">
        <w:rPr>
          <w:lang w:val="nl-NL"/>
        </w:rPr>
        <w:t xml:space="preserve">Leid af dat bij deze proef </w:t>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lang w:val="nl-NL"/>
                  </w:rPr>
                  <m:t>1</m:t>
                </m:r>
              </m:sub>
            </m:sSub>
          </m:num>
          <m:den>
            <m:sSub>
              <m:sSubPr>
                <m:ctrlPr>
                  <w:rPr>
                    <w:rFonts w:ascii="Cambria Math" w:hAnsi="Cambria Math"/>
                    <w:i/>
                  </w:rPr>
                </m:ctrlPr>
              </m:sSubPr>
              <m:e>
                <m:r>
                  <w:rPr>
                    <w:rFonts w:ascii="Cambria Math" w:hAnsi="Cambria Math"/>
                  </w:rPr>
                  <m:t>s</m:t>
                </m:r>
              </m:e>
              <m:sub>
                <m:r>
                  <w:rPr>
                    <w:rFonts w:ascii="Cambria Math" w:hAnsi="Cambria Math"/>
                    <w:lang w:val="nl-NL"/>
                  </w:rPr>
                  <m:t>2</m:t>
                </m:r>
              </m:sub>
            </m:sSub>
          </m:den>
        </m:f>
      </m:oMath>
      <w:r w:rsidRPr="00E15BAA">
        <w:rPr>
          <w:lang w:val="nl-NL"/>
        </w:rPr>
        <w:t xml:space="preserve"> steeds constant is.</w:t>
      </w:r>
    </w:p>
    <w:p w:rsidR="000242F7" w:rsidRPr="00DB6A88" w:rsidRDefault="000242F7" w:rsidP="000242F7">
      <w:r>
        <w:rPr>
          <w:noProof/>
        </w:rPr>
        <w:drawing>
          <wp:anchor distT="0" distB="0" distL="114300" distR="114300" simplePos="0" relativeHeight="251660288" behindDoc="0" locked="0" layoutInCell="1" allowOverlap="1" wp14:anchorId="749B237D" wp14:editId="7EAD6280">
            <wp:simplePos x="0" y="0"/>
            <wp:positionH relativeFrom="margin">
              <wp:align>right</wp:align>
            </wp:positionH>
            <wp:positionV relativeFrom="paragraph">
              <wp:posOffset>746579</wp:posOffset>
            </wp:positionV>
            <wp:extent cx="2019080" cy="1246568"/>
            <wp:effectExtent l="0" t="0" r="635" b="0"/>
            <wp:wrapSquare wrapText="bothSides"/>
            <wp:docPr id="332"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9080" cy="1246568"/>
                    </a:xfrm>
                    <a:prstGeom prst="rect">
                      <a:avLst/>
                    </a:prstGeom>
                  </pic:spPr>
                </pic:pic>
              </a:graphicData>
            </a:graphic>
          </wp:anchor>
        </w:drawing>
      </w:r>
      <w:r w:rsidRPr="00DB6A88">
        <w:t xml:space="preserve">Hoewel de reacties (1) en (2) gelijktijdig in hetzelfde vat verlopen, is het toch mogelijk de afzonderlijke reactiesnelheden te berekenen en daaruit de reactieconstanten </w:t>
      </w:r>
      <w:r w:rsidRPr="00977C11">
        <w:rPr>
          <w:i/>
        </w:rPr>
        <w:t>k</w:t>
      </w:r>
      <w:r w:rsidRPr="00DB6A88">
        <w:rPr>
          <w:vertAlign w:val="subscript"/>
        </w:rPr>
        <w:t>l</w:t>
      </w:r>
      <w:r w:rsidRPr="00DB6A88">
        <w:t xml:space="preserve"> en </w:t>
      </w:r>
      <w:r w:rsidRPr="00977C11">
        <w:rPr>
          <w:i/>
        </w:rPr>
        <w:t>k</w:t>
      </w:r>
      <w:r w:rsidRPr="00DB6A88">
        <w:rPr>
          <w:vertAlign w:val="subscript"/>
        </w:rPr>
        <w:t>2</w:t>
      </w:r>
      <w:r w:rsidRPr="00DB6A88">
        <w:t xml:space="preserve"> . De som van de reactiesnelheden, </w:t>
      </w:r>
      <w:r w:rsidRPr="00DB6A88">
        <w:rPr>
          <w:i/>
          <w:iCs/>
        </w:rPr>
        <w:t>s</w:t>
      </w:r>
      <w:r w:rsidRPr="00977C11">
        <w:rPr>
          <w:iCs/>
          <w:vertAlign w:val="subscript"/>
        </w:rPr>
        <w:t>1</w:t>
      </w:r>
      <w:r w:rsidRPr="00DB6A88">
        <w:rPr>
          <w:i/>
          <w:iCs/>
        </w:rPr>
        <w:t xml:space="preserve"> + s</w:t>
      </w:r>
      <w:r>
        <w:rPr>
          <w:iCs/>
          <w:vertAlign w:val="subscript"/>
        </w:rPr>
        <w:t>2</w:t>
      </w:r>
      <w:r w:rsidRPr="00DB6A88">
        <w:rPr>
          <w:i/>
          <w:iCs/>
        </w:rPr>
        <w:t xml:space="preserve">, </w:t>
      </w:r>
      <w:r w:rsidRPr="00DB6A88">
        <w:t>is namelijk evenredig met de snelheid van de koolstofdioxidevorming, omdat voor elk van beide reacties geldt dat per mol omgezet BFP één mol</w:t>
      </w:r>
      <w:r>
        <w:t xml:space="preserve"> </w:t>
      </w:r>
      <w:r w:rsidRPr="00DB6A88">
        <w:t xml:space="preserve">koolstofdioxide ontstaat. Omdat de verhouding </w:t>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den>
        </m:f>
      </m:oMath>
      <w:r w:rsidRPr="00DB6A88">
        <w:t xml:space="preserve"> constant is, is</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den>
        </m:f>
      </m:oMath>
      <w:r>
        <w:rPr>
          <w:rFonts w:eastAsiaTheme="minorEastAsia"/>
        </w:rPr>
        <w:t xml:space="preserve"> </w:t>
      </w:r>
      <w:r w:rsidRPr="00DB6A88">
        <w:t>gelijk aan de molverhouding</w:t>
      </w:r>
      <w:r>
        <w:t xml:space="preserve"> </w:t>
      </w:r>
      <w:r w:rsidRPr="00DB6A88">
        <w:t>waarin de producten 3-hydroxy-3-fenylpropanoaat en fenyletheen zijn ontstaan.</w:t>
      </w:r>
    </w:p>
    <w:p w:rsidR="000242F7" w:rsidRPr="00DB6A88" w:rsidRDefault="000242F7" w:rsidP="000242F7">
      <w:r w:rsidRPr="00DB6A88">
        <w:t xml:space="preserve">Om de waarden van </w:t>
      </w:r>
      <w:r w:rsidRPr="00977C11">
        <w:rPr>
          <w:i/>
        </w:rPr>
        <w:t>k</w:t>
      </w:r>
      <w:r w:rsidRPr="00DB6A88">
        <w:rPr>
          <w:vertAlign w:val="subscript"/>
        </w:rPr>
        <w:t>l</w:t>
      </w:r>
      <w:r w:rsidRPr="00DB6A88">
        <w:t xml:space="preserve"> en </w:t>
      </w:r>
      <w:r w:rsidRPr="00977C11">
        <w:rPr>
          <w:i/>
        </w:rPr>
        <w:t>k</w:t>
      </w:r>
      <w:r w:rsidRPr="00DB6A88">
        <w:rPr>
          <w:vertAlign w:val="subscript"/>
        </w:rPr>
        <w:t>2</w:t>
      </w:r>
      <w:r w:rsidRPr="00DB6A88">
        <w:t xml:space="preserve"> te bepalen wordt de proef uitgevoerd in een opstelling, zoals geschetst in figuur 3.1.</w:t>
      </w:r>
    </w:p>
    <w:p w:rsidR="000242F7" w:rsidRPr="00DB6A88" w:rsidRDefault="000242F7" w:rsidP="000242F7">
      <w:pPr>
        <w:pStyle w:val="Interlinie"/>
      </w:pPr>
      <w:r w:rsidRPr="00DB6A88">
        <w:t>In kolf A bevindt zich 80 mL van een mengsel van ethanol en water, dat verzadigd is met natriumwaterstofcarbonaat. Vanuit vat B wordt onder roeren 20 mL van een oplossing van</w:t>
      </w:r>
      <w:r>
        <w:br/>
      </w:r>
      <w:r w:rsidRPr="00DB6A88">
        <w:t xml:space="preserve">3-broom-3-fenylpropaanzuur in een ethanol-watermengsel snel toegevoegd. Tijdens het toevoegen hiervan ontstaat koolstofdioxide dat via een driewegkraan D kan ontsnappen. Ongeveer een halve minuut nadat de oplossing uit B is toegevoegd houdt de </w:t>
      </w:r>
      <w:r w:rsidRPr="00DB6A88">
        <w:rPr>
          <w:i/>
          <w:iCs/>
        </w:rPr>
        <w:t xml:space="preserve">snelle </w:t>
      </w:r>
      <w:r w:rsidRPr="00DB6A88">
        <w:t xml:space="preserve">gasontwikkeling op. De driewegkraan D wordt nu zo omgezet dat het </w:t>
      </w:r>
      <w:r w:rsidRPr="00DB6A88">
        <w:rPr>
          <w:i/>
          <w:iCs/>
        </w:rPr>
        <w:t xml:space="preserve">langzaam </w:t>
      </w:r>
      <w:r w:rsidRPr="00DB6A88">
        <w:t>vrijkomende koolstofdioxide in een lange buis C komt. In deze buis bevindt zich een druppel kwik. Uit de verplaatsing van deze druppel en de diameter van buis C is te berekenen hoeveel cm</w:t>
      </w:r>
      <w:r w:rsidRPr="00DB6A88">
        <w:rPr>
          <w:vertAlign w:val="superscript"/>
        </w:rPr>
        <w:t>3</w:t>
      </w:r>
      <w:r w:rsidRPr="00DB6A88">
        <w:t xml:space="preserve"> koolstofdioxide is ontstaan op elk moment na het omzetten van de kraam D.</w:t>
      </w:r>
    </w:p>
    <w:p w:rsidR="000242F7" w:rsidRPr="00DB6A88" w:rsidRDefault="000242F7" w:rsidP="000242F7">
      <w:pPr>
        <w:spacing w:after="120"/>
      </w:pPr>
      <w:r w:rsidRPr="00DB6A88">
        <w:t xml:space="preserve">Het resultaat van deze proef is af te lezen uit onderstaande tabel en uit </w:t>
      </w:r>
      <w:r>
        <w:t>het</w:t>
      </w:r>
      <w:r w:rsidRPr="00DB6A88">
        <w:t xml:space="preserve"> </w:t>
      </w:r>
      <w:r>
        <w:t xml:space="preserve">diagram </w:t>
      </w:r>
      <w:r w:rsidRPr="00DB6A88">
        <w:t>(figuur 3.2).</w:t>
      </w:r>
    </w:p>
    <w:tbl>
      <w:tblPr>
        <w:tblW w:w="0" w:type="auto"/>
        <w:tblLook w:val="04A0" w:firstRow="1" w:lastRow="0" w:firstColumn="1" w:lastColumn="0" w:noHBand="0" w:noVBand="1"/>
      </w:tblPr>
      <w:tblGrid>
        <w:gridCol w:w="3228"/>
        <w:gridCol w:w="491"/>
        <w:gridCol w:w="491"/>
        <w:gridCol w:w="491"/>
        <w:gridCol w:w="491"/>
        <w:gridCol w:w="491"/>
        <w:gridCol w:w="491"/>
        <w:gridCol w:w="491"/>
        <w:gridCol w:w="491"/>
        <w:gridCol w:w="546"/>
        <w:gridCol w:w="546"/>
        <w:gridCol w:w="546"/>
      </w:tblGrid>
      <w:tr w:rsidR="000242F7" w:rsidTr="00502442">
        <w:tc>
          <w:tcPr>
            <w:tcW w:w="0" w:type="auto"/>
            <w:tcBorders>
              <w:top w:val="nil"/>
              <w:left w:val="nil"/>
            </w:tcBorders>
          </w:tcPr>
          <w:p w:rsidR="000242F7" w:rsidRDefault="000242F7" w:rsidP="00502442"/>
        </w:tc>
        <w:tc>
          <w:tcPr>
            <w:tcW w:w="0" w:type="auto"/>
            <w:gridSpan w:val="11"/>
          </w:tcPr>
          <w:p w:rsidR="000242F7" w:rsidRDefault="000242F7" w:rsidP="00502442">
            <w:r w:rsidRPr="00DB6A88">
              <w:t>temperatuur: 25</w:t>
            </w:r>
            <w:r w:rsidRPr="00DB6A88">
              <w:rPr>
                <w:vertAlign w:val="superscript"/>
              </w:rPr>
              <w:t>°</w:t>
            </w:r>
            <w:r w:rsidRPr="00DB6A88">
              <w:t>C; molvolume gas bij 25</w:t>
            </w:r>
            <w:r w:rsidRPr="00DB6A88">
              <w:rPr>
                <w:vertAlign w:val="superscript"/>
              </w:rPr>
              <w:t>°</w:t>
            </w:r>
            <w:r w:rsidRPr="00DB6A88">
              <w:t xml:space="preserve"> C: 24 dm</w:t>
            </w:r>
            <w:r w:rsidRPr="00DB6A88">
              <w:rPr>
                <w:vertAlign w:val="superscript"/>
              </w:rPr>
              <w:t>3</w:t>
            </w:r>
            <w:r>
              <w:t> m</w:t>
            </w:r>
            <w:r w:rsidRPr="00DB6A88">
              <w:t>o</w:t>
            </w:r>
            <w:r>
              <w:t>l</w:t>
            </w:r>
            <w:r>
              <w:rPr>
                <w:vertAlign w:val="superscript"/>
              </w:rPr>
              <w:sym w:font="Symbol" w:char="F02D"/>
            </w:r>
            <w:r>
              <w:rPr>
                <w:vertAlign w:val="superscript"/>
              </w:rPr>
              <w:t>1</w:t>
            </w:r>
            <w:r w:rsidRPr="00DB6A88">
              <w:t>;</w:t>
            </w:r>
            <w:r>
              <w:br/>
            </w:r>
            <w:r w:rsidRPr="00DB6A88">
              <w:t>gedurende de proef is de pH 7,5.</w:t>
            </w:r>
          </w:p>
        </w:tc>
      </w:tr>
      <w:tr w:rsidR="000242F7" w:rsidTr="00502442">
        <w:tc>
          <w:tcPr>
            <w:tcW w:w="0" w:type="auto"/>
          </w:tcPr>
          <w:p w:rsidR="000242F7" w:rsidRPr="00105986" w:rsidRDefault="000242F7" w:rsidP="00502442">
            <w:r>
              <w:t xml:space="preserve">tijd </w:t>
            </w:r>
            <w:r>
              <w:rPr>
                <w:i/>
              </w:rPr>
              <w:t>t</w:t>
            </w:r>
            <w:r>
              <w:t xml:space="preserve"> (s) na omzetten van kraan D:</w:t>
            </w:r>
          </w:p>
        </w:tc>
        <w:tc>
          <w:tcPr>
            <w:tcW w:w="0" w:type="auto"/>
          </w:tcPr>
          <w:p w:rsidR="000242F7" w:rsidRDefault="000242F7" w:rsidP="00502442">
            <w:r>
              <w:t>0</w:t>
            </w:r>
          </w:p>
        </w:tc>
        <w:tc>
          <w:tcPr>
            <w:tcW w:w="0" w:type="auto"/>
          </w:tcPr>
          <w:p w:rsidR="000242F7" w:rsidRDefault="000242F7" w:rsidP="00502442">
            <w:r>
              <w:t>10</w:t>
            </w:r>
          </w:p>
        </w:tc>
        <w:tc>
          <w:tcPr>
            <w:tcW w:w="0" w:type="auto"/>
          </w:tcPr>
          <w:p w:rsidR="000242F7" w:rsidRDefault="000242F7" w:rsidP="00502442">
            <w:r>
              <w:t>20</w:t>
            </w:r>
          </w:p>
        </w:tc>
        <w:tc>
          <w:tcPr>
            <w:tcW w:w="0" w:type="auto"/>
          </w:tcPr>
          <w:p w:rsidR="000242F7" w:rsidRDefault="000242F7" w:rsidP="00502442">
            <w:r>
              <w:t>30</w:t>
            </w:r>
          </w:p>
        </w:tc>
        <w:tc>
          <w:tcPr>
            <w:tcW w:w="0" w:type="auto"/>
          </w:tcPr>
          <w:p w:rsidR="000242F7" w:rsidRDefault="000242F7" w:rsidP="00502442">
            <w:r>
              <w:t>40</w:t>
            </w:r>
          </w:p>
        </w:tc>
        <w:tc>
          <w:tcPr>
            <w:tcW w:w="0" w:type="auto"/>
          </w:tcPr>
          <w:p w:rsidR="000242F7" w:rsidRDefault="000242F7" w:rsidP="00502442">
            <w:r>
              <w:t>50</w:t>
            </w:r>
          </w:p>
        </w:tc>
        <w:tc>
          <w:tcPr>
            <w:tcW w:w="0" w:type="auto"/>
          </w:tcPr>
          <w:p w:rsidR="000242F7" w:rsidRDefault="000242F7" w:rsidP="00502442">
            <w:r>
              <w:t>60</w:t>
            </w:r>
          </w:p>
        </w:tc>
        <w:tc>
          <w:tcPr>
            <w:tcW w:w="0" w:type="auto"/>
          </w:tcPr>
          <w:p w:rsidR="000242F7" w:rsidRDefault="000242F7" w:rsidP="00502442">
            <w:r>
              <w:t>90</w:t>
            </w:r>
          </w:p>
        </w:tc>
        <w:tc>
          <w:tcPr>
            <w:tcW w:w="0" w:type="auto"/>
          </w:tcPr>
          <w:p w:rsidR="000242F7" w:rsidRDefault="000242F7" w:rsidP="00502442">
            <w:r>
              <w:t>180</w:t>
            </w:r>
          </w:p>
        </w:tc>
        <w:tc>
          <w:tcPr>
            <w:tcW w:w="0" w:type="auto"/>
          </w:tcPr>
          <w:p w:rsidR="000242F7" w:rsidRDefault="000242F7" w:rsidP="00502442">
            <w:r>
              <w:t>300</w:t>
            </w:r>
          </w:p>
        </w:tc>
        <w:tc>
          <w:tcPr>
            <w:tcW w:w="0" w:type="auto"/>
          </w:tcPr>
          <w:p w:rsidR="000242F7" w:rsidRDefault="000242F7" w:rsidP="00502442">
            <w:r>
              <w:t>600</w:t>
            </w:r>
          </w:p>
        </w:tc>
      </w:tr>
      <w:tr w:rsidR="000242F7" w:rsidTr="00502442">
        <w:tc>
          <w:tcPr>
            <w:tcW w:w="0" w:type="auto"/>
          </w:tcPr>
          <w:p w:rsidR="000242F7" w:rsidRPr="00105986" w:rsidRDefault="000242F7" w:rsidP="00502442">
            <w:r>
              <w:t>volume CO</w:t>
            </w:r>
            <w:r>
              <w:rPr>
                <w:vertAlign w:val="subscript"/>
              </w:rPr>
              <w:t>2</w:t>
            </w:r>
            <w:r>
              <w:t xml:space="preserve"> na </w:t>
            </w:r>
            <w:r>
              <w:rPr>
                <w:i/>
              </w:rPr>
              <w:t>t</w:t>
            </w:r>
            <w:r>
              <w:t xml:space="preserve"> s</w:t>
            </w:r>
          </w:p>
        </w:tc>
        <w:tc>
          <w:tcPr>
            <w:tcW w:w="0" w:type="auto"/>
          </w:tcPr>
          <w:p w:rsidR="000242F7" w:rsidRDefault="000242F7" w:rsidP="00502442">
            <w:r>
              <w:t>0,0</w:t>
            </w:r>
          </w:p>
        </w:tc>
        <w:tc>
          <w:tcPr>
            <w:tcW w:w="0" w:type="auto"/>
          </w:tcPr>
          <w:p w:rsidR="000242F7" w:rsidRDefault="000242F7" w:rsidP="00502442">
            <w:r>
              <w:t>1,7</w:t>
            </w:r>
          </w:p>
        </w:tc>
        <w:tc>
          <w:tcPr>
            <w:tcW w:w="0" w:type="auto"/>
          </w:tcPr>
          <w:p w:rsidR="000242F7" w:rsidRDefault="000242F7" w:rsidP="00502442">
            <w:r>
              <w:t>3,0</w:t>
            </w:r>
          </w:p>
        </w:tc>
        <w:tc>
          <w:tcPr>
            <w:tcW w:w="0" w:type="auto"/>
          </w:tcPr>
          <w:p w:rsidR="000242F7" w:rsidRDefault="000242F7" w:rsidP="00502442">
            <w:r>
              <w:t>4,0</w:t>
            </w:r>
          </w:p>
        </w:tc>
        <w:tc>
          <w:tcPr>
            <w:tcW w:w="0" w:type="auto"/>
          </w:tcPr>
          <w:p w:rsidR="000242F7" w:rsidRDefault="000242F7" w:rsidP="00502442">
            <w:r>
              <w:t>4,8</w:t>
            </w:r>
          </w:p>
        </w:tc>
        <w:tc>
          <w:tcPr>
            <w:tcW w:w="0" w:type="auto"/>
          </w:tcPr>
          <w:p w:rsidR="000242F7" w:rsidRDefault="000242F7" w:rsidP="00502442">
            <w:r>
              <w:t>5,5</w:t>
            </w:r>
          </w:p>
        </w:tc>
        <w:tc>
          <w:tcPr>
            <w:tcW w:w="0" w:type="auto"/>
          </w:tcPr>
          <w:p w:rsidR="000242F7" w:rsidRDefault="000242F7" w:rsidP="00502442">
            <w:r>
              <w:t>6,1</w:t>
            </w:r>
          </w:p>
        </w:tc>
        <w:tc>
          <w:tcPr>
            <w:tcW w:w="0" w:type="auto"/>
          </w:tcPr>
          <w:p w:rsidR="000242F7" w:rsidRDefault="000242F7" w:rsidP="00502442">
            <w:r>
              <w:t>7,5</w:t>
            </w:r>
          </w:p>
        </w:tc>
        <w:tc>
          <w:tcPr>
            <w:tcW w:w="0" w:type="auto"/>
          </w:tcPr>
          <w:p w:rsidR="000242F7" w:rsidRDefault="000242F7" w:rsidP="00502442">
            <w:r>
              <w:t>8,7</w:t>
            </w:r>
          </w:p>
        </w:tc>
        <w:tc>
          <w:tcPr>
            <w:tcW w:w="0" w:type="auto"/>
          </w:tcPr>
          <w:p w:rsidR="000242F7" w:rsidRDefault="000242F7" w:rsidP="00502442">
            <w:r>
              <w:t>8,8</w:t>
            </w:r>
          </w:p>
        </w:tc>
        <w:tc>
          <w:tcPr>
            <w:tcW w:w="0" w:type="auto"/>
          </w:tcPr>
          <w:p w:rsidR="000242F7" w:rsidRDefault="000242F7" w:rsidP="00502442">
            <w:r>
              <w:t>8,8</w:t>
            </w:r>
          </w:p>
        </w:tc>
      </w:tr>
    </w:tbl>
    <w:p w:rsidR="000242F7" w:rsidRPr="003B77F6" w:rsidRDefault="000242F7" w:rsidP="000242F7">
      <w:pPr>
        <w:pStyle w:val="Interlinie"/>
        <w:rPr>
          <w:b/>
          <w:lang w:val="en-US"/>
        </w:rPr>
      </w:pPr>
      <w:r w:rsidRPr="003B77F6">
        <w:rPr>
          <w:b/>
          <w:lang w:val="en-US"/>
        </w:rPr>
        <w:t>figuur 3.2</w:t>
      </w:r>
    </w:p>
    <w:p w:rsidR="000242F7" w:rsidRPr="00DB6A88" w:rsidRDefault="000242F7" w:rsidP="000242F7">
      <w:pPr>
        <w:pStyle w:val="Vergelijking"/>
      </w:pPr>
      <w:r>
        <w:rPr>
          <w:noProof/>
        </w:rPr>
        <w:drawing>
          <wp:inline distT="0" distB="0" distL="0" distR="0" wp14:anchorId="5CA8BE83" wp14:editId="50A184BA">
            <wp:extent cx="3138642" cy="2743200"/>
            <wp:effectExtent l="0" t="0" r="5080" b="0"/>
            <wp:docPr id="333" name="Afbeelding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72769" cy="2773027"/>
                    </a:xfrm>
                    <a:prstGeom prst="rect">
                      <a:avLst/>
                    </a:prstGeom>
                  </pic:spPr>
                </pic:pic>
              </a:graphicData>
            </a:graphic>
          </wp:inline>
        </w:drawing>
      </w:r>
    </w:p>
    <w:p w:rsidR="000242F7" w:rsidRPr="00DB6A88" w:rsidRDefault="000242F7" w:rsidP="000242F7">
      <w:r w:rsidRPr="00DB6A88">
        <w:lastRenderedPageBreak/>
        <w:t>Uit het proefresultaat kan worden berekend dat [BFP</w:t>
      </w:r>
      <w:r>
        <w:t>]</w:t>
      </w:r>
      <w:r w:rsidRPr="00DB6A88">
        <w:t xml:space="preserve"> = 3,7</w:t>
      </w:r>
      <w:r>
        <w:sym w:font="Symbol" w:char="F0D7"/>
      </w:r>
      <w:r w:rsidRPr="00DB6A88">
        <w:t>10</w:t>
      </w:r>
      <w:r w:rsidRPr="00FC43F0">
        <w:rPr>
          <w:rFonts w:ascii="Symbol" w:hAnsi="Symbol"/>
          <w:vertAlign w:val="superscript"/>
        </w:rPr>
        <w:t></w:t>
      </w:r>
      <w:r w:rsidRPr="00DB6A88">
        <w:rPr>
          <w:vertAlign w:val="superscript"/>
        </w:rPr>
        <w:t>3</w:t>
      </w:r>
      <w:r w:rsidRPr="00DB6A88">
        <w:t xml:space="preserve"> mol</w:t>
      </w:r>
      <w:r>
        <w:t> L</w:t>
      </w:r>
      <w:r w:rsidRPr="00FC43F0">
        <w:rPr>
          <w:rFonts w:ascii="Symbol" w:hAnsi="Symbol"/>
          <w:vertAlign w:val="superscript"/>
        </w:rPr>
        <w:t></w:t>
      </w:r>
      <w:r w:rsidRPr="00DB6A88">
        <w:rPr>
          <w:vertAlign w:val="superscript"/>
        </w:rPr>
        <w:t>1</w:t>
      </w:r>
      <w:r w:rsidRPr="00DB6A88">
        <w:t xml:space="preserve"> was op het moment dat kraan D werd omgezet.</w:t>
      </w:r>
    </w:p>
    <w:p w:rsidR="000242F7" w:rsidRPr="00DB6A88" w:rsidRDefault="000242F7" w:rsidP="000242F7">
      <w:pPr>
        <w:pStyle w:val="CSElijst"/>
        <w:numPr>
          <w:ilvl w:val="0"/>
          <w:numId w:val="7"/>
        </w:numPr>
        <w:ind w:left="0" w:hanging="709"/>
      </w:pPr>
      <w:r w:rsidRPr="00DB6A88">
        <w:t>Geef deze berekening.</w:t>
      </w:r>
    </w:p>
    <w:p w:rsidR="000242F7" w:rsidRPr="00DB6A88" w:rsidRDefault="000242F7" w:rsidP="000242F7">
      <w:r w:rsidRPr="00DB6A88">
        <w:t xml:space="preserve">De som van de snelheden </w:t>
      </w:r>
      <w:r w:rsidRPr="00105986">
        <w:rPr>
          <w:i/>
        </w:rPr>
        <w:t>s</w:t>
      </w:r>
      <w:r>
        <w:rPr>
          <w:vertAlign w:val="subscript"/>
        </w:rPr>
        <w:t>1</w:t>
      </w:r>
      <w:r w:rsidRPr="00DB6A88">
        <w:t xml:space="preserve"> en </w:t>
      </w:r>
      <w:r w:rsidRPr="00105986">
        <w:rPr>
          <w:i/>
        </w:rPr>
        <w:t>s</w:t>
      </w:r>
      <w:r w:rsidRPr="00DB6A88">
        <w:rPr>
          <w:vertAlign w:val="subscript"/>
        </w:rPr>
        <w:t>2</w:t>
      </w:r>
      <w:r w:rsidRPr="00DB6A88">
        <w:t xml:space="preserve"> is gelijk aan de snelheid waarmee de concentratie van BFP afneemt. Omdat de volumetoename van het gas in C evenredig is met de snelheid waarmee de concentratie van BFP afneemt, is deze volumetoename een maat voor </w:t>
      </w:r>
      <w:r w:rsidRPr="009E758E">
        <w:rPr>
          <w:i/>
        </w:rPr>
        <w:t>s</w:t>
      </w:r>
      <w:r>
        <w:rPr>
          <w:vertAlign w:val="subscript"/>
        </w:rPr>
        <w:t>1</w:t>
      </w:r>
      <w:r w:rsidRPr="00DB6A88">
        <w:t xml:space="preserve"> </w:t>
      </w:r>
      <w:r>
        <w:t xml:space="preserve">+ </w:t>
      </w:r>
      <w:r w:rsidRPr="009E758E">
        <w:rPr>
          <w:i/>
        </w:rPr>
        <w:t>s</w:t>
      </w:r>
      <w:r w:rsidRPr="00DB6A88">
        <w:rPr>
          <w:vertAlign w:val="subscript"/>
        </w:rPr>
        <w:t>2</w:t>
      </w:r>
      <w:r w:rsidRPr="00DB6A88">
        <w:t xml:space="preserve">. De som van de snelheden, </w:t>
      </w:r>
      <w:r w:rsidRPr="009E758E">
        <w:rPr>
          <w:i/>
        </w:rPr>
        <w:t>s</w:t>
      </w:r>
      <w:r>
        <w:rPr>
          <w:vertAlign w:val="subscript"/>
        </w:rPr>
        <w:t>1</w:t>
      </w:r>
      <w:r w:rsidRPr="00DB6A88">
        <w:t xml:space="preserve"> </w:t>
      </w:r>
      <w:r>
        <w:t xml:space="preserve">+ </w:t>
      </w:r>
      <w:r w:rsidRPr="009E758E">
        <w:rPr>
          <w:i/>
        </w:rPr>
        <w:t>s</w:t>
      </w:r>
      <w:r w:rsidRPr="00DB6A88">
        <w:rPr>
          <w:vertAlign w:val="subscript"/>
        </w:rPr>
        <w:t>2</w:t>
      </w:r>
      <w:r w:rsidRPr="00DB6A88">
        <w:t>, is dan voor elk moment te berekenen uit de richtingscoëfficiënt van de raaklijn aan de grafiek op dat moment.</w:t>
      </w:r>
    </w:p>
    <w:p w:rsidR="000242F7" w:rsidRPr="00E15BAA" w:rsidRDefault="000242F7" w:rsidP="000242F7">
      <w:pPr>
        <w:pStyle w:val="CSElijst"/>
        <w:numPr>
          <w:ilvl w:val="0"/>
          <w:numId w:val="7"/>
        </w:numPr>
        <w:ind w:left="0" w:hanging="709"/>
        <w:rPr>
          <w:lang w:val="nl-NL"/>
        </w:rPr>
      </w:pPr>
      <w:r w:rsidRPr="00E15BAA">
        <w:rPr>
          <w:lang w:val="nl-NL"/>
        </w:rPr>
        <w:t xml:space="preserve">Bereken de som van de snelheden, </w:t>
      </w:r>
      <w:r w:rsidRPr="00E15BAA">
        <w:rPr>
          <w:i/>
          <w:lang w:val="nl-NL"/>
        </w:rPr>
        <w:t>s</w:t>
      </w:r>
      <w:r w:rsidRPr="00E15BAA">
        <w:rPr>
          <w:vertAlign w:val="subscript"/>
          <w:lang w:val="nl-NL"/>
        </w:rPr>
        <w:t>1</w:t>
      </w:r>
      <w:r w:rsidRPr="00E15BAA">
        <w:rPr>
          <w:lang w:val="nl-NL"/>
        </w:rPr>
        <w:t xml:space="preserve"> + </w:t>
      </w:r>
      <w:r w:rsidRPr="00E15BAA">
        <w:rPr>
          <w:i/>
          <w:lang w:val="nl-NL"/>
        </w:rPr>
        <w:t>s</w:t>
      </w:r>
      <w:r w:rsidRPr="00E15BAA">
        <w:rPr>
          <w:vertAlign w:val="subscript"/>
          <w:lang w:val="nl-NL"/>
        </w:rPr>
        <w:t>2</w:t>
      </w:r>
      <w:r w:rsidRPr="00E15BAA">
        <w:rPr>
          <w:lang w:val="nl-NL"/>
        </w:rPr>
        <w:t xml:space="preserve">, op tijdstip </w:t>
      </w:r>
      <w:r w:rsidRPr="00E15BAA">
        <w:rPr>
          <w:i/>
          <w:iCs/>
          <w:lang w:val="nl-NL"/>
        </w:rPr>
        <w:t xml:space="preserve">t = </w:t>
      </w:r>
      <w:r w:rsidRPr="00E15BAA">
        <w:rPr>
          <w:lang w:val="nl-NL"/>
        </w:rPr>
        <w:t>0 in mol BFP per liter per seconde.</w:t>
      </w:r>
    </w:p>
    <w:p w:rsidR="000242F7" w:rsidRPr="00DB6A88" w:rsidRDefault="000242F7" w:rsidP="000242F7">
      <w:r w:rsidRPr="00DB6A88">
        <w:t>Na 10 minuten wordt de inhoud van kolf A geanalyseerd. De concentraties van de producten natrium-3-feny1-3-hydroxypropanoaat en fenyletheen blijken zich te verhouden als 1: 2,0.</w:t>
      </w:r>
    </w:p>
    <w:p w:rsidR="000242F7" w:rsidRPr="00DB6A88" w:rsidRDefault="000242F7" w:rsidP="000242F7">
      <w:r w:rsidRPr="00DB6A88">
        <w:t>Dus</w:t>
      </w:r>
      <w: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s</m:t>
                </m:r>
              </m:e>
              <m:sub>
                <m:r>
                  <m:rPr>
                    <m:sty m:val="p"/>
                  </m:rPr>
                  <w:rPr>
                    <w:rFonts w:ascii="Cambria Math" w:hAnsi="Cambria Math"/>
                  </w:rPr>
                  <m:t>2</m:t>
                </m:r>
              </m:sub>
            </m:sSub>
          </m:den>
        </m:f>
      </m:oMath>
      <w:r>
        <w:t xml:space="preserve"> </w:t>
      </w:r>
      <w:r w:rsidRPr="00DB6A88">
        <w:t>= 0,50</w:t>
      </w:r>
    </w:p>
    <w:p w:rsidR="000242F7" w:rsidRPr="00E15BAA" w:rsidRDefault="000242F7" w:rsidP="000242F7">
      <w:pPr>
        <w:pStyle w:val="CSElijst"/>
        <w:numPr>
          <w:ilvl w:val="0"/>
          <w:numId w:val="7"/>
        </w:numPr>
        <w:ind w:left="0" w:hanging="709"/>
        <w:rPr>
          <w:lang w:val="nl-NL"/>
        </w:rPr>
      </w:pPr>
      <w:r w:rsidRPr="00E15BAA">
        <w:rPr>
          <w:lang w:val="nl-NL"/>
        </w:rPr>
        <w:t xml:space="preserve">Bereken de waarden van </w:t>
      </w:r>
      <w:r w:rsidRPr="00E15BAA">
        <w:rPr>
          <w:i/>
          <w:lang w:val="nl-NL"/>
        </w:rPr>
        <w:t>k</w:t>
      </w:r>
      <w:r w:rsidRPr="00E15BAA">
        <w:rPr>
          <w:vertAlign w:val="subscript"/>
          <w:lang w:val="nl-NL"/>
        </w:rPr>
        <w:t>l</w:t>
      </w:r>
      <w:r w:rsidRPr="00E15BAA">
        <w:rPr>
          <w:lang w:val="nl-NL"/>
        </w:rPr>
        <w:t xml:space="preserve"> en </w:t>
      </w:r>
      <w:r w:rsidRPr="00E15BAA">
        <w:rPr>
          <w:i/>
          <w:lang w:val="nl-NL"/>
        </w:rPr>
        <w:t>k</w:t>
      </w:r>
      <w:r w:rsidRPr="00E15BAA">
        <w:rPr>
          <w:vertAlign w:val="subscript"/>
          <w:lang w:val="nl-NL"/>
        </w:rPr>
        <w:t>2</w:t>
      </w:r>
      <w:r w:rsidRPr="00E15BAA">
        <w:rPr>
          <w:lang w:val="nl-NL"/>
        </w:rPr>
        <w:t xml:space="preserve"> (de eenheid van </w:t>
      </w:r>
      <w:r w:rsidRPr="00E15BAA">
        <w:rPr>
          <w:i/>
          <w:lang w:val="nl-NL"/>
        </w:rPr>
        <w:t>k</w:t>
      </w:r>
      <w:r w:rsidRPr="00E15BAA">
        <w:rPr>
          <w:vertAlign w:val="subscript"/>
          <w:lang w:val="nl-NL"/>
        </w:rPr>
        <w:t>l</w:t>
      </w:r>
      <w:r w:rsidRPr="00E15BAA">
        <w:rPr>
          <w:lang w:val="nl-NL"/>
        </w:rPr>
        <w:t xml:space="preserve"> is L mo1</w:t>
      </w:r>
      <w:r w:rsidRPr="00FC43F0">
        <w:rPr>
          <w:rFonts w:ascii="Symbol" w:hAnsi="Symbol"/>
          <w:vertAlign w:val="superscript"/>
        </w:rPr>
        <w:t></w:t>
      </w:r>
      <w:r w:rsidRPr="00E15BAA">
        <w:rPr>
          <w:vertAlign w:val="superscript"/>
          <w:lang w:val="nl-NL"/>
        </w:rPr>
        <w:t>1</w:t>
      </w:r>
      <w:r w:rsidRPr="00E15BAA">
        <w:rPr>
          <w:lang w:val="nl-NL"/>
        </w:rPr>
        <w:t> s</w:t>
      </w:r>
      <w:r w:rsidRPr="00FC43F0">
        <w:rPr>
          <w:rFonts w:ascii="Symbol" w:hAnsi="Symbol"/>
          <w:vertAlign w:val="superscript"/>
        </w:rPr>
        <w:t></w:t>
      </w:r>
      <w:r>
        <w:rPr>
          <w:rFonts w:ascii="Symbol" w:hAnsi="Symbol"/>
          <w:vertAlign w:val="superscript"/>
        </w:rPr>
        <w:t></w:t>
      </w:r>
      <w:r w:rsidRPr="00E15BAA">
        <w:rPr>
          <w:lang w:val="nl-NL"/>
        </w:rPr>
        <w:t xml:space="preserve">, en die van </w:t>
      </w:r>
      <w:r w:rsidRPr="00E15BAA">
        <w:rPr>
          <w:i/>
          <w:lang w:val="nl-NL"/>
        </w:rPr>
        <w:t>k</w:t>
      </w:r>
      <w:r w:rsidRPr="00E15BAA">
        <w:rPr>
          <w:vertAlign w:val="subscript"/>
          <w:lang w:val="nl-NL"/>
        </w:rPr>
        <w:t>2</w:t>
      </w:r>
      <w:r w:rsidRPr="00E15BAA">
        <w:rPr>
          <w:lang w:val="nl-NL"/>
        </w:rPr>
        <w:t xml:space="preserve"> is </w:t>
      </w:r>
      <w:r w:rsidRPr="00E15BAA">
        <w:rPr>
          <w:i/>
          <w:lang w:val="nl-NL"/>
        </w:rPr>
        <w:t>s</w:t>
      </w:r>
      <w:r>
        <w:rPr>
          <w:vertAlign w:val="superscript"/>
        </w:rPr>
        <w:sym w:font="Symbol" w:char="F02D"/>
      </w:r>
      <w:r w:rsidRPr="00E15BAA">
        <w:rPr>
          <w:vertAlign w:val="superscript"/>
          <w:lang w:val="nl-NL"/>
        </w:rPr>
        <w:t>1</w:t>
      </w:r>
      <w:r w:rsidRPr="00E15BAA">
        <w:rPr>
          <w:lang w:val="nl-NL"/>
        </w:rPr>
        <w:t>).</w:t>
      </w:r>
    </w:p>
    <w:p w:rsidR="000242F7" w:rsidRPr="00105986" w:rsidRDefault="000242F7" w:rsidP="000242F7">
      <w:pPr>
        <w:pStyle w:val="CSElijst"/>
        <w:numPr>
          <w:ilvl w:val="0"/>
          <w:numId w:val="7"/>
        </w:numPr>
        <w:ind w:left="0" w:hanging="709"/>
      </w:pPr>
      <w:r w:rsidRPr="00E15BAA">
        <w:rPr>
          <w:lang w:val="nl-NL"/>
        </w:rPr>
        <w:t xml:space="preserve">Zou men de waarden van </w:t>
      </w:r>
      <w:r w:rsidRPr="00E15BAA">
        <w:rPr>
          <w:i/>
          <w:iCs/>
          <w:lang w:val="nl-NL"/>
        </w:rPr>
        <w:t>k</w:t>
      </w:r>
      <w:r w:rsidRPr="00E15BAA">
        <w:rPr>
          <w:iCs/>
          <w:vertAlign w:val="subscript"/>
          <w:lang w:val="nl-NL"/>
        </w:rPr>
        <w:t>1</w:t>
      </w:r>
      <w:r w:rsidRPr="00E15BAA">
        <w:rPr>
          <w:i/>
          <w:iCs/>
          <w:lang w:val="nl-NL"/>
        </w:rPr>
        <w:t xml:space="preserve"> </w:t>
      </w:r>
      <w:r w:rsidRPr="00E15BAA">
        <w:rPr>
          <w:lang w:val="nl-NL"/>
        </w:rPr>
        <w:t xml:space="preserve">en </w:t>
      </w:r>
      <w:r w:rsidRPr="00E15BAA">
        <w:rPr>
          <w:i/>
          <w:lang w:val="nl-NL"/>
        </w:rPr>
        <w:t>k</w:t>
      </w:r>
      <w:r w:rsidRPr="00E15BAA">
        <w:rPr>
          <w:vertAlign w:val="subscript"/>
          <w:lang w:val="nl-NL"/>
        </w:rPr>
        <w:t>2</w:t>
      </w:r>
      <w:r w:rsidRPr="00E15BAA">
        <w:rPr>
          <w:lang w:val="nl-NL"/>
        </w:rPr>
        <w:t xml:space="preserve"> ook hebben kunnen berekenen als kraan D pas 30 seconden later dan bij de vorige proef zou zijn omgezet? </w:t>
      </w:r>
      <w:r w:rsidRPr="00105986">
        <w:t>Licht het antwoord toe.</w:t>
      </w:r>
    </w:p>
    <w:p w:rsidR="00BC18B7" w:rsidRPr="000242F7" w:rsidRDefault="000242F7" w:rsidP="00FE0DCB">
      <w:pPr>
        <w:pStyle w:val="CSElijst"/>
        <w:numPr>
          <w:ilvl w:val="0"/>
          <w:numId w:val="7"/>
        </w:numPr>
        <w:ind w:left="0" w:hanging="709"/>
        <w:rPr>
          <w:lang w:val="nl-NL"/>
        </w:rPr>
      </w:pPr>
      <w:r w:rsidRPr="00E15BAA">
        <w:rPr>
          <w:lang w:val="nl-NL"/>
        </w:rPr>
        <w:t xml:space="preserve">Leg uit dat bij de berekening van </w:t>
      </w:r>
      <w:r w:rsidRPr="00FE0DCB">
        <w:rPr>
          <w:i/>
          <w:lang w:val="nl-NL"/>
        </w:rPr>
        <w:t>k</w:t>
      </w:r>
      <w:r w:rsidRPr="00FE0DCB">
        <w:rPr>
          <w:vertAlign w:val="subscript"/>
          <w:lang w:val="nl-NL"/>
        </w:rPr>
        <w:t>1</w:t>
      </w:r>
      <w:r w:rsidRPr="00E15BAA">
        <w:rPr>
          <w:lang w:val="nl-NL"/>
        </w:rPr>
        <w:t xml:space="preserve"> en </w:t>
      </w:r>
      <w:r w:rsidRPr="00FE0DCB">
        <w:rPr>
          <w:i/>
          <w:lang w:val="nl-NL"/>
        </w:rPr>
        <w:t>k</w:t>
      </w:r>
      <w:r w:rsidRPr="00FE0DCB">
        <w:rPr>
          <w:vertAlign w:val="subscript"/>
          <w:lang w:val="nl-NL"/>
        </w:rPr>
        <w:t>2</w:t>
      </w:r>
      <w:r w:rsidRPr="00E15BAA">
        <w:rPr>
          <w:lang w:val="nl-NL"/>
        </w:rPr>
        <w:t xml:space="preserve"> geen rekening gehouden behoeft te worden met de op</w:t>
      </w:r>
      <w:r w:rsidR="00FE0DCB">
        <w:rPr>
          <w:lang w:val="nl-NL"/>
        </w:rPr>
        <w:t>losbaarheid van koolstofdioxide</w:t>
      </w:r>
    </w:p>
    <w:sectPr w:rsidR="00BC18B7" w:rsidRPr="000242F7" w:rsidSect="00D827A2">
      <w:headerReference w:type="even" r:id="rId20"/>
      <w:headerReference w:type="default" r:id="rId21"/>
      <w:footerReference w:type="even" r:id="rId22"/>
      <w:footerReference w:type="default" r:id="rId23"/>
      <w:headerReference w:type="first" r:id="rId24"/>
      <w:footerReference w:type="first" r:id="rId2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51E" w:rsidRDefault="0070051E" w:rsidP="000242F7">
      <w:r>
        <w:separator/>
      </w:r>
    </w:p>
  </w:endnote>
  <w:endnote w:type="continuationSeparator" w:id="0">
    <w:p w:rsidR="0070051E" w:rsidRDefault="0070051E" w:rsidP="0002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CB" w:rsidRDefault="00FE0D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804816"/>
      <w:docPartObj>
        <w:docPartGallery w:val="Page Numbers (Bottom of Page)"/>
        <w:docPartUnique/>
      </w:docPartObj>
    </w:sdtPr>
    <w:sdtEndPr/>
    <w:sdtContent>
      <w:p w:rsidR="00D827A2" w:rsidRPr="00B223CE" w:rsidRDefault="00D827A2">
        <w:pPr>
          <w:pStyle w:val="Voettekst"/>
          <w:rPr>
            <w:lang w:val="en-US"/>
          </w:rPr>
        </w:pPr>
        <w:r w:rsidRPr="003C6A6E">
          <w:rPr>
            <w:lang w:val="en-US"/>
          </w:rPr>
          <w:t>Sk-VWO 19</w:t>
        </w:r>
        <w:r>
          <w:rPr>
            <w:lang w:val="en-US"/>
          </w:rPr>
          <w:t>82</w:t>
        </w:r>
        <w:r w:rsidRPr="003C6A6E">
          <w:rPr>
            <w:lang w:val="en-US"/>
          </w:rPr>
          <w:t>-I</w:t>
        </w:r>
        <w:r w:rsidRPr="00D076A7">
          <w:t> </w:t>
        </w:r>
        <w:r w:rsidR="00FE0DCB">
          <w:rPr>
            <w:lang w:val="en-US"/>
          </w:rPr>
          <w:t>opgaven</w:t>
        </w:r>
        <w:bookmarkStart w:id="12" w:name="_GoBack"/>
        <w:bookmarkEnd w:id="12"/>
        <w:r w:rsidRPr="003C6A6E">
          <w:rPr>
            <w:lang w:val="en-US"/>
          </w:rPr>
          <w:t>_PdG, juli 2017</w:t>
        </w:r>
        <w:r>
          <w:rPr>
            <w:lang w:val="en-US"/>
          </w:rPr>
          <w:tab/>
        </w:r>
        <w:r>
          <w:fldChar w:fldCharType="begin"/>
        </w:r>
        <w:r w:rsidRPr="002953DD">
          <w:rPr>
            <w:lang w:val="en-US"/>
          </w:rPr>
          <w:instrText>PAGE   \* MERGEFORMAT</w:instrText>
        </w:r>
        <w:r>
          <w:fldChar w:fldCharType="separate"/>
        </w:r>
        <w:r w:rsidR="00FE0DCB">
          <w:rPr>
            <w:noProof/>
            <w:lang w:val="en-US"/>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CB" w:rsidRDefault="00FE0D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51E" w:rsidRDefault="0070051E" w:rsidP="000242F7">
      <w:r>
        <w:separator/>
      </w:r>
    </w:p>
  </w:footnote>
  <w:footnote w:type="continuationSeparator" w:id="0">
    <w:p w:rsidR="0070051E" w:rsidRDefault="0070051E" w:rsidP="000242F7">
      <w:r>
        <w:continuationSeparator/>
      </w:r>
    </w:p>
  </w:footnote>
  <w:footnote w:id="1">
    <w:p w:rsidR="000242F7" w:rsidRPr="002E1678" w:rsidRDefault="000242F7" w:rsidP="000242F7">
      <w:pPr>
        <w:pStyle w:val="Voetnoottekst"/>
      </w:pPr>
      <w:r w:rsidRPr="00E91128">
        <w:rPr>
          <w:rStyle w:val="Voetnootmarkering"/>
        </w:rPr>
        <w:footnoteRef/>
      </w:r>
      <w:r w:rsidRPr="002E1678">
        <w:t xml:space="preserve"> Neem daarbij aan, dat het verloop tot aan 10 mL toegevoegde NaOH-oplossing vergelijkbaar is met </w:t>
      </w:r>
      <w:r w:rsidR="00FE0DCB">
        <w:fldChar w:fldCharType="begin"/>
      </w:r>
      <w:r w:rsidR="00FE0DCB">
        <w:instrText xml:space="preserve"> REF _Ref150232796  \* MERGEFORMAT </w:instrText>
      </w:r>
      <w:r w:rsidR="00FE0DCB">
        <w:fldChar w:fldCharType="separate"/>
      </w:r>
      <w:r w:rsidRPr="002F62FE">
        <w:t xml:space="preserve">diagram </w:t>
      </w:r>
      <w:r w:rsidRPr="002F62FE">
        <w:rPr>
          <w:noProof/>
        </w:rPr>
        <w:t>6</w:t>
      </w:r>
      <w:r w:rsidR="00FE0DCB">
        <w:rPr>
          <w:noProof/>
        </w:rPr>
        <w:fldChar w:fldCharType="end"/>
      </w:r>
      <w:r w:rsidRPr="002E167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CB" w:rsidRDefault="00FE0D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CB" w:rsidRDefault="00FE0D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CB" w:rsidRDefault="00FE0D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CE4E"/>
    <w:multiLevelType w:val="singleLevel"/>
    <w:tmpl w:val="74EB39D7"/>
    <w:lvl w:ilvl="0">
      <w:start w:val="1"/>
      <w:numFmt w:val="upperRoman"/>
      <w:lvlText w:val="%1."/>
      <w:lvlJc w:val="left"/>
      <w:pPr>
        <w:tabs>
          <w:tab w:val="num" w:pos="432"/>
        </w:tabs>
        <w:ind w:left="432" w:hanging="288"/>
      </w:pPr>
      <w:rPr>
        <w:snapToGrid/>
        <w:spacing w:val="12"/>
        <w:sz w:val="16"/>
        <w:szCs w:val="16"/>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E33FC"/>
    <w:multiLevelType w:val="hybridMultilevel"/>
    <w:tmpl w:val="2340BDE8"/>
    <w:lvl w:ilvl="0" w:tplc="875A0EE0">
      <w:start w:val="1"/>
      <w:numFmt w:val="upperRoman"/>
      <w:lvlText w:val="%1."/>
      <w:lvlJc w:val="left"/>
      <w:pPr>
        <w:ind w:left="720" w:hanging="360"/>
      </w:pPr>
      <w:rPr>
        <w:rFonts w:ascii="Times New Roman" w:hAnsi="Times New Roman" w:hint="default"/>
        <w:b/>
        <w:i w:val="0"/>
        <w:sz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75083"/>
    <w:multiLevelType w:val="singleLevel"/>
    <w:tmpl w:val="33386ACA"/>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A59D4"/>
    <w:multiLevelType w:val="hybridMultilevel"/>
    <w:tmpl w:val="387E9870"/>
    <w:lvl w:ilvl="0" w:tplc="860CFA44">
      <w:start w:val="1"/>
      <w:numFmt w:val="decimal"/>
      <w:lvlText w:val="%1"/>
      <w:lvlJc w:val="left"/>
      <w:pPr>
        <w:tabs>
          <w:tab w:val="num" w:pos="360"/>
        </w:tabs>
        <w:ind w:left="360" w:hanging="360"/>
      </w:pPr>
    </w:lvl>
    <w:lvl w:ilvl="1" w:tplc="04130019">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1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5"/>
  </w:num>
  <w:num w:numId="5">
    <w:abstractNumId w:val="5"/>
  </w:num>
  <w:num w:numId="6">
    <w:abstractNumId w:val="5"/>
  </w:num>
  <w:num w:numId="7">
    <w:abstractNumId w:val="13"/>
  </w:num>
  <w:num w:numId="8">
    <w:abstractNumId w:val="13"/>
  </w:num>
  <w:num w:numId="9">
    <w:abstractNumId w:val="13"/>
  </w:num>
  <w:num w:numId="10">
    <w:abstractNumId w:val="13"/>
  </w:num>
  <w:num w:numId="11">
    <w:abstractNumId w:val="13"/>
  </w:num>
  <w:num w:numId="12">
    <w:abstractNumId w:val="4"/>
  </w:num>
  <w:num w:numId="13">
    <w:abstractNumId w:val="11"/>
  </w:num>
  <w:num w:numId="14">
    <w:abstractNumId w:val="4"/>
  </w:num>
  <w:num w:numId="15">
    <w:abstractNumId w:val="1"/>
  </w:num>
  <w:num w:numId="16">
    <w:abstractNumId w:val="7"/>
  </w:num>
  <w:num w:numId="17">
    <w:abstractNumId w:val="6"/>
  </w:num>
  <w:num w:numId="18">
    <w:abstractNumId w:val="0"/>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0"/>
  </w:num>
  <w:num w:numId="23">
    <w:abstractNumId w:val="12"/>
  </w:num>
  <w:num w:numId="24">
    <w:abstractNumId w:val="8"/>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4"/>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F7"/>
    <w:rsid w:val="000016CD"/>
    <w:rsid w:val="000242F7"/>
    <w:rsid w:val="00095AFC"/>
    <w:rsid w:val="000C024B"/>
    <w:rsid w:val="002B24C5"/>
    <w:rsid w:val="00300992"/>
    <w:rsid w:val="00331832"/>
    <w:rsid w:val="0040277F"/>
    <w:rsid w:val="00407D6E"/>
    <w:rsid w:val="00443364"/>
    <w:rsid w:val="004A0569"/>
    <w:rsid w:val="005B4D14"/>
    <w:rsid w:val="00672ACD"/>
    <w:rsid w:val="0070051E"/>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827A2"/>
    <w:rsid w:val="00DB311A"/>
    <w:rsid w:val="00DF3E7C"/>
    <w:rsid w:val="00E51928"/>
    <w:rsid w:val="00EC42C6"/>
    <w:rsid w:val="00FB3019"/>
    <w:rsid w:val="00FE0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4C6076"/>
  <w15:chartTrackingRefBased/>
  <w15:docId w15:val="{A28C5023-533A-4AA5-A688-1E43401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42F7"/>
  </w:style>
  <w:style w:type="paragraph" w:styleId="Kop1">
    <w:name w:val="heading 1"/>
    <w:basedOn w:val="Standaard"/>
    <w:next w:val="Standaard"/>
    <w:link w:val="Kop1Char"/>
    <w:qFormat/>
    <w:rsid w:val="000242F7"/>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0242F7"/>
    <w:pPr>
      <w:keepNext/>
      <w:tabs>
        <w:tab w:val="left" w:pos="3402"/>
      </w:tabs>
      <w:spacing w:before="240" w:after="60"/>
      <w:outlineLvl w:val="1"/>
    </w:pPr>
    <w:rPr>
      <w:rFonts w:eastAsia="Times New Roman"/>
      <w:b/>
      <w:bCs/>
      <w:i/>
      <w:iCs/>
      <w:sz w:val="28"/>
      <w:szCs w:val="28"/>
      <w:lang w:eastAsia="nl-NL"/>
    </w:rPr>
  </w:style>
  <w:style w:type="paragraph" w:styleId="Kop3">
    <w:name w:val="heading 3"/>
    <w:basedOn w:val="Standaard"/>
    <w:next w:val="Standaard"/>
    <w:link w:val="Kop3Char"/>
    <w:uiPriority w:val="9"/>
    <w:semiHidden/>
    <w:unhideWhenUsed/>
    <w:qFormat/>
    <w:rsid w:val="000242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0242F7"/>
    <w:rPr>
      <w:rFonts w:eastAsia="Times New Roman"/>
      <w:b/>
      <w:sz w:val="28"/>
      <w:szCs w:val="24"/>
      <w:lang w:eastAsia="nl-NL"/>
    </w:rPr>
  </w:style>
  <w:style w:type="character" w:customStyle="1" w:styleId="Kop2Char">
    <w:name w:val="Kop 2 Char"/>
    <w:basedOn w:val="Standaardalinea-lettertype"/>
    <w:link w:val="Kop2"/>
    <w:rsid w:val="000242F7"/>
    <w:rPr>
      <w:rFonts w:eastAsia="Times New Roman"/>
      <w:b/>
      <w:bCs/>
      <w:i/>
      <w:iCs/>
      <w:sz w:val="28"/>
      <w:szCs w:val="28"/>
      <w:lang w:eastAsia="nl-NL"/>
    </w:rPr>
  </w:style>
  <w:style w:type="character" w:customStyle="1" w:styleId="Kop3Char">
    <w:name w:val="Kop 3 Char"/>
    <w:basedOn w:val="Standaardalinea-lettertype"/>
    <w:link w:val="Kop3"/>
    <w:uiPriority w:val="9"/>
    <w:semiHidden/>
    <w:rsid w:val="000242F7"/>
    <w:rPr>
      <w:rFonts w:asciiTheme="majorHAnsi" w:eastAsiaTheme="majorEastAsia" w:hAnsiTheme="majorHAnsi" w:cstheme="majorBidi"/>
      <w:color w:val="1F3763" w:themeColor="accent1" w:themeShade="7F"/>
      <w:sz w:val="24"/>
      <w:szCs w:val="24"/>
    </w:rPr>
  </w:style>
  <w:style w:type="character" w:customStyle="1" w:styleId="StipChar">
    <w:name w:val="Stip Char"/>
    <w:basedOn w:val="Standaardalinea-lettertype"/>
    <w:link w:val="Stip"/>
    <w:rsid w:val="000242F7"/>
  </w:style>
  <w:style w:type="character" w:customStyle="1" w:styleId="VraagChar">
    <w:name w:val="Vraag Char"/>
    <w:basedOn w:val="Standaardalinea-lettertype"/>
    <w:link w:val="Vraag"/>
    <w:rsid w:val="000242F7"/>
    <w:rPr>
      <w:spacing w:val="4"/>
    </w:rPr>
  </w:style>
  <w:style w:type="character" w:customStyle="1" w:styleId="InterlinieChar">
    <w:name w:val="Interlinie Char"/>
    <w:basedOn w:val="Standaardalinea-lettertype"/>
    <w:link w:val="Interlinie"/>
    <w:rsid w:val="000242F7"/>
  </w:style>
  <w:style w:type="paragraph" w:styleId="Bijschrift">
    <w:name w:val="caption"/>
    <w:basedOn w:val="Standaard"/>
    <w:next w:val="Standaard"/>
    <w:unhideWhenUsed/>
    <w:qFormat/>
    <w:rsid w:val="000242F7"/>
    <w:pPr>
      <w:spacing w:before="120"/>
    </w:pPr>
    <w:rPr>
      <w:b/>
      <w:i/>
      <w:iCs/>
      <w:color w:val="44546A" w:themeColor="text2"/>
      <w:sz w:val="18"/>
      <w:szCs w:val="18"/>
    </w:rPr>
  </w:style>
  <w:style w:type="paragraph" w:styleId="Koptekst">
    <w:name w:val="header"/>
    <w:basedOn w:val="Standaard"/>
    <w:link w:val="KoptekstChar"/>
    <w:uiPriority w:val="99"/>
    <w:unhideWhenUsed/>
    <w:rsid w:val="000242F7"/>
    <w:pPr>
      <w:tabs>
        <w:tab w:val="center" w:pos="4536"/>
        <w:tab w:val="right" w:pos="9072"/>
      </w:tabs>
    </w:pPr>
    <w:rPr>
      <w:szCs w:val="24"/>
    </w:rPr>
  </w:style>
  <w:style w:type="character" w:customStyle="1" w:styleId="KoptekstChar">
    <w:name w:val="Koptekst Char"/>
    <w:basedOn w:val="Standaardalinea-lettertype"/>
    <w:link w:val="Koptekst"/>
    <w:uiPriority w:val="99"/>
    <w:rsid w:val="000242F7"/>
    <w:rPr>
      <w:szCs w:val="24"/>
    </w:rPr>
  </w:style>
  <w:style w:type="paragraph" w:styleId="Voetnoottekst">
    <w:name w:val="footnote text"/>
    <w:basedOn w:val="Standaard"/>
    <w:link w:val="VoetnoottekstChar"/>
    <w:semiHidden/>
    <w:unhideWhenUsed/>
    <w:rsid w:val="000242F7"/>
    <w:rPr>
      <w:sz w:val="20"/>
      <w:szCs w:val="20"/>
    </w:rPr>
  </w:style>
  <w:style w:type="character" w:customStyle="1" w:styleId="VoetnoottekstChar">
    <w:name w:val="Voetnoottekst Char"/>
    <w:basedOn w:val="Standaardalinea-lettertype"/>
    <w:link w:val="Voetnoottekst"/>
    <w:semiHidden/>
    <w:rsid w:val="000242F7"/>
    <w:rPr>
      <w:sz w:val="20"/>
      <w:szCs w:val="20"/>
    </w:rPr>
  </w:style>
  <w:style w:type="character" w:styleId="Voetnootmarkering">
    <w:name w:val="footnote reference"/>
    <w:basedOn w:val="Standaardalinea-lettertype"/>
    <w:semiHidden/>
    <w:unhideWhenUsed/>
    <w:rsid w:val="000242F7"/>
    <w:rPr>
      <w:vertAlign w:val="superscript"/>
    </w:rPr>
  </w:style>
  <w:style w:type="table" w:styleId="Tabelraster">
    <w:name w:val="Table Grid"/>
    <w:basedOn w:val="Standaardtabel"/>
    <w:uiPriority w:val="39"/>
    <w:rsid w:val="000242F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242F7"/>
    <w:rPr>
      <w:color w:val="808080"/>
    </w:rPr>
  </w:style>
  <w:style w:type="paragraph" w:customStyle="1" w:styleId="Deelvraag">
    <w:name w:val="Deelvraag"/>
    <w:basedOn w:val="Standaard"/>
    <w:rsid w:val="000242F7"/>
    <w:pPr>
      <w:numPr>
        <w:numId w:val="22"/>
      </w:numPr>
    </w:pPr>
    <w:rPr>
      <w:rFonts w:eastAsia="Times New Roman"/>
      <w:szCs w:val="24"/>
      <w:lang w:eastAsia="nl-NL"/>
    </w:rPr>
  </w:style>
  <w:style w:type="paragraph" w:customStyle="1" w:styleId="opgave">
    <w:name w:val="opgave"/>
    <w:basedOn w:val="Standaard"/>
    <w:next w:val="Standaard"/>
    <w:rsid w:val="000242F7"/>
    <w:pPr>
      <w:keepNext/>
      <w:numPr>
        <w:numId w:val="23"/>
      </w:numPr>
      <w:tabs>
        <w:tab w:val="clear" w:pos="1191"/>
      </w:tabs>
      <w:spacing w:before="240" w:after="120"/>
      <w:ind w:left="993" w:hanging="851"/>
      <w:outlineLvl w:val="0"/>
    </w:pPr>
    <w:rPr>
      <w:rFonts w:eastAsia="Times New Roman"/>
      <w:b/>
      <w:sz w:val="28"/>
      <w:szCs w:val="24"/>
      <w:lang w:eastAsia="nl-NL"/>
    </w:rPr>
  </w:style>
  <w:style w:type="character" w:styleId="Paginanummer">
    <w:name w:val="page number"/>
    <w:basedOn w:val="Standaardalinea-lettertype"/>
    <w:rsid w:val="000242F7"/>
  </w:style>
  <w:style w:type="paragraph" w:customStyle="1" w:styleId="Structform">
    <w:name w:val="Structform"/>
    <w:basedOn w:val="Standaard"/>
    <w:autoRedefine/>
    <w:rsid w:val="000242F7"/>
    <w:pPr>
      <w:widowControl w:val="0"/>
      <w:tabs>
        <w:tab w:val="left" w:pos="884"/>
        <w:tab w:val="left" w:pos="3571"/>
      </w:tabs>
      <w:spacing w:before="120" w:after="120"/>
    </w:pPr>
    <w:rPr>
      <w:rFonts w:eastAsia="Times New Roman"/>
      <w:snapToGrid w:val="0"/>
      <w:sz w:val="24"/>
      <w:szCs w:val="20"/>
      <w:lang w:eastAsia="nl-NL"/>
    </w:rPr>
  </w:style>
  <w:style w:type="paragraph" w:styleId="Inhopg1">
    <w:name w:val="toc 1"/>
    <w:basedOn w:val="Standaard"/>
    <w:next w:val="Standaard"/>
    <w:autoRedefine/>
    <w:uiPriority w:val="39"/>
    <w:rsid w:val="000242F7"/>
    <w:rPr>
      <w:rFonts w:eastAsia="Times New Roman"/>
      <w:szCs w:val="24"/>
      <w:lang w:eastAsia="nl-NL"/>
    </w:rPr>
  </w:style>
  <w:style w:type="paragraph" w:styleId="Inhopg4">
    <w:name w:val="toc 4"/>
    <w:basedOn w:val="Standaard"/>
    <w:next w:val="Standaard"/>
    <w:autoRedefine/>
    <w:uiPriority w:val="39"/>
    <w:unhideWhenUsed/>
    <w:rsid w:val="000242F7"/>
    <w:pPr>
      <w:spacing w:after="100" w:line="259" w:lineRule="auto"/>
      <w:ind w:left="660"/>
    </w:pPr>
    <w:rPr>
      <w:rFonts w:asciiTheme="minorHAnsi" w:eastAsiaTheme="minorEastAsia" w:hAnsiTheme="minorHAnsi" w:cstheme="minorBidi"/>
      <w:lang w:eastAsia="nl-NL"/>
    </w:rPr>
  </w:style>
  <w:style w:type="paragraph" w:customStyle="1" w:styleId="OpsStrp">
    <w:name w:val="OpsStrp"/>
    <w:basedOn w:val="Lijstalinea"/>
    <w:qFormat/>
    <w:rsid w:val="000242F7"/>
    <w:pPr>
      <w:numPr>
        <w:numId w:val="24"/>
      </w:numPr>
      <w:spacing w:before="60"/>
      <w:ind w:left="142" w:hanging="142"/>
    </w:pPr>
  </w:style>
  <w:style w:type="paragraph" w:styleId="Kopvaninhoudsopgave">
    <w:name w:val="TOC Heading"/>
    <w:basedOn w:val="Kop1"/>
    <w:next w:val="Standaard"/>
    <w:uiPriority w:val="39"/>
    <w:unhideWhenUsed/>
    <w:qFormat/>
    <w:rsid w:val="000242F7"/>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Standaardalinea-lettertype"/>
    <w:uiPriority w:val="99"/>
    <w:unhideWhenUsed/>
    <w:rsid w:val="000242F7"/>
    <w:rPr>
      <w:color w:val="0563C1" w:themeColor="hyperlink"/>
      <w:u w:val="single"/>
    </w:rPr>
  </w:style>
  <w:style w:type="paragraph" w:styleId="Inhopg2">
    <w:name w:val="toc 2"/>
    <w:basedOn w:val="Standaard"/>
    <w:next w:val="Standaard"/>
    <w:autoRedefine/>
    <w:uiPriority w:val="39"/>
    <w:unhideWhenUsed/>
    <w:rsid w:val="000242F7"/>
    <w:pPr>
      <w:tabs>
        <w:tab w:val="center" w:pos="4536"/>
        <w:tab w:val="right" w:leader="dot" w:pos="9060"/>
      </w:tabs>
      <w:spacing w:line="259" w:lineRule="auto"/>
      <w:ind w:left="221"/>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0242F7"/>
    <w:pPr>
      <w:spacing w:after="100" w:line="259" w:lineRule="auto"/>
      <w:ind w:left="44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0242F7"/>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242F7"/>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242F7"/>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242F7"/>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242F7"/>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0242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1866</Words>
  <Characters>10267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2017-11-08T21:46:00Z</dcterms:created>
  <dcterms:modified xsi:type="dcterms:W3CDTF">2017-11-08T21:46:00Z</dcterms:modified>
</cp:coreProperties>
</file>