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147" w:rsidRPr="007D12F1" w:rsidRDefault="00034147" w:rsidP="00034147">
      <w:pPr>
        <w:kinsoku w:val="0"/>
        <w:overflowPunct w:val="0"/>
        <w:textAlignment w:val="baseline"/>
        <w:rPr>
          <w:bCs/>
        </w:rPr>
      </w:pPr>
      <w:bookmarkStart w:id="0" w:name="_Toc151212478"/>
      <w:bookmarkStart w:id="1" w:name="_Toc189575805"/>
      <w:r w:rsidRPr="007D12F1">
        <w:rPr>
          <w:bCs/>
        </w:rPr>
        <w:t>EXAMEN SCHEIKUNDE VWO 19</w:t>
      </w:r>
      <w:r>
        <w:rPr>
          <w:bCs/>
        </w:rPr>
        <w:t>89, TWEEDE</w:t>
      </w:r>
      <w:r w:rsidRPr="007D12F1">
        <w:rPr>
          <w:bCs/>
        </w:rPr>
        <w:t xml:space="preserve"> TIJDVAK</w:t>
      </w:r>
      <w:r>
        <w:rPr>
          <w:bCs/>
        </w:rPr>
        <w:t>, opgaven</w:t>
      </w:r>
    </w:p>
    <w:bookmarkStart w:id="2" w:name="_Toc490835675"/>
    <w:p w:rsidR="00034147" w:rsidRPr="00D62E83" w:rsidRDefault="00034147" w:rsidP="00034147">
      <w:pPr>
        <w:pStyle w:val="Kop2"/>
      </w:pPr>
      <w:r w:rsidRPr="0018005E">
        <w:rPr>
          <w:noProof/>
        </w:rPr>
        <mc:AlternateContent>
          <mc:Choice Requires="wps">
            <w:drawing>
              <wp:anchor distT="0" distB="0" distL="0" distR="0" simplePos="0" relativeHeight="251659264" behindDoc="0" locked="0" layoutInCell="0" allowOverlap="1" wp14:anchorId="5235BF5B" wp14:editId="72FAD687">
                <wp:simplePos x="0" y="0"/>
                <wp:positionH relativeFrom="margin">
                  <wp:align>center</wp:align>
                </wp:positionH>
                <wp:positionV relativeFrom="paragraph">
                  <wp:posOffset>404701</wp:posOffset>
                </wp:positionV>
                <wp:extent cx="6172835" cy="0"/>
                <wp:effectExtent l="0" t="19050" r="56515" b="38100"/>
                <wp:wrapSquare wrapText="bothSides"/>
                <wp:docPr id="1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A243E"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z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" o:allowincell="f" strokecolor="silver" strokeweight="4.8pt">
                <w10:wrap type="square" anchorx="margin"/>
              </v:line>
            </w:pict>
          </mc:Fallback>
        </mc:AlternateContent>
      </w:r>
      <w:proofErr w:type="spellStart"/>
      <w:r w:rsidRPr="00D62E83">
        <w:t>Chromiet</w:t>
      </w:r>
      <w:proofErr w:type="spellEnd"/>
      <w:r>
        <w:tab/>
      </w:r>
      <w:r w:rsidRPr="00D62E83">
        <w:t>1989-II(I)</w:t>
      </w:r>
      <w:bookmarkEnd w:id="0"/>
      <w:bookmarkEnd w:id="1"/>
      <w:bookmarkEnd w:id="2"/>
    </w:p>
    <w:p w:rsidR="00034147" w:rsidRPr="00D62E83" w:rsidRDefault="00034147" w:rsidP="00034147">
      <w:r w:rsidRPr="00D62E83">
        <w:t xml:space="preserve">Het belangrijkste chroomerts is </w:t>
      </w:r>
      <w:proofErr w:type="spellStart"/>
      <w:r w:rsidRPr="00D62E83">
        <w:t>chromiet</w:t>
      </w:r>
      <w:proofErr w:type="spellEnd"/>
      <w:r w:rsidRPr="00D62E83">
        <w:t xml:space="preserve">. De formule van </w:t>
      </w:r>
      <w:proofErr w:type="spellStart"/>
      <w:r w:rsidRPr="00D62E83">
        <w:t>chromiet</w:t>
      </w:r>
      <w:proofErr w:type="spellEnd"/>
      <w:r w:rsidRPr="00D62E83">
        <w:t xml:space="preserve"> kan als Cr</w:t>
      </w:r>
      <w:r w:rsidRPr="00D62E83">
        <w:rPr>
          <w:vertAlign w:val="subscript"/>
        </w:rPr>
        <w:t>2</w:t>
      </w:r>
      <w:r w:rsidRPr="00D62E83">
        <w:t>O</w:t>
      </w:r>
      <w:r w:rsidRPr="00D62E83">
        <w:rPr>
          <w:vertAlign w:val="subscript"/>
        </w:rPr>
        <w:t>3</w:t>
      </w:r>
      <w:r w:rsidRPr="00D62E83">
        <w:t>.FeO worden aangegeven.</w:t>
      </w:r>
    </w:p>
    <w:p w:rsidR="00034147" w:rsidRPr="00D62E83" w:rsidRDefault="00034147" w:rsidP="00034147">
      <w:r w:rsidRPr="00D62E83">
        <w:t xml:space="preserve">Om </w:t>
      </w:r>
      <w:proofErr w:type="spellStart"/>
      <w:r w:rsidRPr="00D62E83">
        <w:t>chromiet</w:t>
      </w:r>
      <w:proofErr w:type="spellEnd"/>
      <w:r w:rsidRPr="00D62E83">
        <w:t xml:space="preserve"> te kunnen gebruiken voor de bereiding van chroom moet het erts eerst zo bewerkt worden dat een in water oplosbare chroomverbinding ontstaat. Daartoe wordt een mengsel van </w:t>
      </w:r>
      <w:proofErr w:type="spellStart"/>
      <w:r w:rsidRPr="00D62E83">
        <w:t>chromiet</w:t>
      </w:r>
      <w:proofErr w:type="spellEnd"/>
      <w:r w:rsidRPr="00D62E83">
        <w:t xml:space="preserve"> en natriumcarbonaat (Na</w:t>
      </w:r>
      <w:r w:rsidRPr="00D62E83">
        <w:rPr>
          <w:vertAlign w:val="subscript"/>
        </w:rPr>
        <w:t>2</w:t>
      </w:r>
      <w:r w:rsidRPr="00D62E83">
        <w:t>CO</w:t>
      </w:r>
      <w:r w:rsidRPr="00D62E83">
        <w:rPr>
          <w:vertAlign w:val="subscript"/>
        </w:rPr>
        <w:t>3</w:t>
      </w:r>
      <w:r w:rsidRPr="00D62E83">
        <w:t>) verhit in aanwezigheid van lucht. Er treedt dan een redoxreactie op waarbij natriumchromaat (Na</w:t>
      </w:r>
      <w:r w:rsidRPr="00D62E83">
        <w:rPr>
          <w:vertAlign w:val="subscript"/>
        </w:rPr>
        <w:t>2</w:t>
      </w:r>
      <w:r w:rsidRPr="00D62E83">
        <w:t>CrO</w:t>
      </w:r>
      <w:r w:rsidRPr="00D62E83">
        <w:rPr>
          <w:vertAlign w:val="subscript"/>
        </w:rPr>
        <w:t>4</w:t>
      </w:r>
      <w:r w:rsidRPr="00D62E83">
        <w:t>), ijzer(III)oxide (Fe</w:t>
      </w:r>
      <w:r w:rsidRPr="00D62E83">
        <w:rPr>
          <w:vertAlign w:val="subscript"/>
        </w:rPr>
        <w:t>2</w:t>
      </w:r>
      <w:r w:rsidRPr="00D62E83">
        <w:t>O</w:t>
      </w:r>
      <w:r w:rsidRPr="00D62E83">
        <w:rPr>
          <w:vertAlign w:val="subscript"/>
        </w:rPr>
        <w:t>3</w:t>
      </w:r>
      <w:r w:rsidRPr="00D62E83">
        <w:t>) en koolstofdioxide (CO</w:t>
      </w:r>
      <w:r w:rsidRPr="00D62E83">
        <w:rPr>
          <w:vertAlign w:val="subscript"/>
        </w:rPr>
        <w:t>2</w:t>
      </w:r>
      <w:r w:rsidRPr="00D62E83">
        <w:t>) ontstaan.</w:t>
      </w:r>
    </w:p>
    <w:p w:rsidR="00034147" w:rsidRPr="009D3655" w:rsidRDefault="00034147" w:rsidP="00034147">
      <w:pPr>
        <w:pStyle w:val="CSElijst"/>
        <w:numPr>
          <w:ilvl w:val="0"/>
          <w:numId w:val="44"/>
        </w:numPr>
        <w:ind w:left="0" w:hanging="567"/>
        <w:rPr>
          <w:lang w:val="nl-NL"/>
        </w:rPr>
      </w:pPr>
      <w:r w:rsidRPr="009D3655">
        <w:rPr>
          <w:lang w:val="nl-NL"/>
        </w:rPr>
        <w:t>Geef de vergelijking van deze reactie.</w:t>
      </w:r>
    </w:p>
    <w:p w:rsidR="00034147" w:rsidRPr="009D3655" w:rsidRDefault="00034147" w:rsidP="00034147">
      <w:pPr>
        <w:pStyle w:val="CSElijst"/>
        <w:numPr>
          <w:ilvl w:val="0"/>
          <w:numId w:val="7"/>
        </w:numPr>
        <w:ind w:left="0" w:hanging="567"/>
        <w:rPr>
          <w:lang w:val="nl-NL"/>
        </w:rPr>
      </w:pPr>
      <w:r w:rsidRPr="009D3655">
        <w:rPr>
          <w:lang w:val="nl-NL"/>
        </w:rPr>
        <w:t xml:space="preserve">Leg aan de hand van bovenstaande gegevens uit welke van de deeltjes uit </w:t>
      </w:r>
      <w:proofErr w:type="spellStart"/>
      <w:r w:rsidRPr="009D3655">
        <w:rPr>
          <w:lang w:val="nl-NL"/>
        </w:rPr>
        <w:t>chromiet</w:t>
      </w:r>
      <w:proofErr w:type="spellEnd"/>
      <w:r w:rsidRPr="009D3655">
        <w:rPr>
          <w:lang w:val="nl-NL"/>
        </w:rPr>
        <w:t xml:space="preserve"> (de chroomdeeltjes en/of de zuurstofdeeltjes en/of de ijzerdeeltjes) bij deze reactie als reductor werken.</w:t>
      </w:r>
    </w:p>
    <w:p w:rsidR="00034147" w:rsidRPr="009D3655" w:rsidRDefault="00034147" w:rsidP="00034147">
      <w:pPr>
        <w:pStyle w:val="CSElijst"/>
        <w:numPr>
          <w:ilvl w:val="0"/>
          <w:numId w:val="7"/>
        </w:numPr>
        <w:ind w:left="0" w:hanging="567"/>
        <w:rPr>
          <w:lang w:val="nl-NL"/>
        </w:rPr>
      </w:pPr>
      <w:r w:rsidRPr="009D3655">
        <w:rPr>
          <w:lang w:val="nl-NL"/>
        </w:rPr>
        <w:t>Beschrijf de handelingen die men achtereenvolgens moet verrichten om uit het ontstane vaste mengsel van natriumchromaat en ijzer(III)oxide het natriumchromaat in vaste, vrijwel zuivere vorm te verkrijgen.</w:t>
      </w:r>
    </w:p>
    <w:p w:rsidR="00034147" w:rsidRPr="00D62E83" w:rsidRDefault="00034147" w:rsidP="00034147">
      <w:r w:rsidRPr="00D62E83">
        <w:t xml:space="preserve">Door aan natriumchromaat een vrij geconcentreerde zwavelzuuroplossing toe te voegen, ontstaat een oplossing waarvan aangenomen mag worden dat daarin alle chromaat is omgezet in </w:t>
      </w:r>
      <w:proofErr w:type="spellStart"/>
      <w:r w:rsidRPr="00D62E83">
        <w:t>dichromaat</w:t>
      </w:r>
      <w:proofErr w:type="spellEnd"/>
      <w:r w:rsidRPr="00D62E83">
        <w:t xml:space="preserve">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De ontstane zure oplossing wordt chroomzuur genoemd.</w:t>
      </w:r>
    </w:p>
    <w:p w:rsidR="00034147" w:rsidRPr="00D62E83" w:rsidRDefault="00034147" w:rsidP="00034147">
      <w:r w:rsidRPr="00D62E83">
        <w:t>Chroomzuur wordt gebruikt om metalen voorwerpen door elektrolyse te voorzien van een laagje chroom.</w:t>
      </w:r>
    </w:p>
    <w:p w:rsidR="00034147" w:rsidRPr="00D62E83" w:rsidRDefault="00034147" w:rsidP="00034147">
      <w:r w:rsidRPr="00D62E83">
        <w:t>Het te verchromen voorwerp fungeert daarbij als negatieve elektrode.</w:t>
      </w:r>
    </w:p>
    <w:p w:rsidR="00034147" w:rsidRPr="00D62E83" w:rsidRDefault="00034147" w:rsidP="00034147">
      <w:r w:rsidRPr="00D62E83">
        <w:t>De spanning die bij de elektrolyse wordt aangelegd, is zo groot dat het grootste deel van het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xml:space="preserve"> aan de </w:t>
      </w:r>
      <w:r w:rsidRPr="00D62E83">
        <w:rPr>
          <w:i/>
          <w:iCs/>
        </w:rPr>
        <w:t xml:space="preserve">negatieve </w:t>
      </w:r>
      <w:r w:rsidRPr="00D62E83">
        <w:t>elektrode rechtstreeks wordt omgezet in chroom. Dit rechtstreeks ontstane chroom vormt een mooie laag op het voorwerp.</w:t>
      </w:r>
      <w:r w:rsidRPr="00D62E83">
        <w:rPr>
          <w:rStyle w:val="Voetnootmarkering"/>
        </w:rPr>
        <w:footnoteReference w:id="1"/>
      </w:r>
    </w:p>
    <w:p w:rsidR="00034147" w:rsidRPr="00D62E83" w:rsidRDefault="00034147" w:rsidP="00034147">
      <w:r w:rsidRPr="00D62E83">
        <w:t>Een klein percentage van het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xml:space="preserve"> wordt aan de negatieve elektrode omgezet in Cr</w:t>
      </w:r>
      <w:r w:rsidRPr="00D62E83">
        <w:rPr>
          <w:vertAlign w:val="superscript"/>
        </w:rPr>
        <w:t>3+</w:t>
      </w:r>
      <w:r w:rsidRPr="00D62E83">
        <w:t>. Indien het gevormde Cr</w:t>
      </w:r>
      <w:r w:rsidRPr="00D62E83">
        <w:rPr>
          <w:vertAlign w:val="superscript"/>
        </w:rPr>
        <w:t>3+</w:t>
      </w:r>
      <w:r w:rsidRPr="00D62E83">
        <w:t xml:space="preserve"> aan de negatieve elektrode verder omgezet wordt in Cr, blijkt de vorming van een mooie </w:t>
      </w:r>
      <w:proofErr w:type="spellStart"/>
      <w:r w:rsidRPr="00D62E83">
        <w:t>chroomlaag</w:t>
      </w:r>
      <w:proofErr w:type="spellEnd"/>
      <w:r w:rsidRPr="00D62E83">
        <w:t xml:space="preserve"> verstoord te kunnen worden.</w:t>
      </w:r>
    </w:p>
    <w:p w:rsidR="00034147" w:rsidRPr="00D62E83" w:rsidRDefault="00034147" w:rsidP="00034147">
      <w:r w:rsidRPr="00D62E83">
        <w:t>Bij een proef waarbij een metalen voorwerp met behulp van chroomzuur werd verchroomd, bleek op een bepaald tijdstip 95,0% van het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xml:space="preserve"> dat aan de negatieve elektrode reageerde, rechtstreeks omgezet te zijn in chroom en 5,0% in Cr</w:t>
      </w:r>
      <w:r w:rsidRPr="00D62E83">
        <w:rPr>
          <w:vertAlign w:val="superscript"/>
        </w:rPr>
        <w:t>3+</w:t>
      </w:r>
      <w:r w:rsidRPr="00D62E83">
        <w:t>.</w:t>
      </w:r>
    </w:p>
    <w:p w:rsidR="00034147" w:rsidRPr="009D3655" w:rsidRDefault="00034147" w:rsidP="00034147">
      <w:pPr>
        <w:pStyle w:val="CSElijst"/>
        <w:numPr>
          <w:ilvl w:val="0"/>
          <w:numId w:val="7"/>
        </w:numPr>
        <w:ind w:left="0" w:hanging="567"/>
        <w:rPr>
          <w:lang w:val="nl-NL"/>
        </w:rPr>
      </w:pPr>
      <w:r w:rsidRPr="009D3655">
        <w:rPr>
          <w:lang w:val="nl-NL"/>
        </w:rPr>
        <w:t>Bereken welk percentage van de elektronenstroom die bij de negatieve elektrode door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sidRPr="00D62E83">
        <w:rPr>
          <w:vertAlign w:val="superscript"/>
        </w:rPr>
        <w:sym w:font="Symbol" w:char="F02D"/>
      </w:r>
      <w:r w:rsidRPr="009D3655">
        <w:rPr>
          <w:lang w:val="nl-NL"/>
        </w:rPr>
        <w:t xml:space="preserve"> werd opgenomen, werd benut om Cr</w:t>
      </w:r>
      <w:r w:rsidRPr="009D3655">
        <w:rPr>
          <w:vertAlign w:val="subscript"/>
          <w:lang w:val="nl-NL"/>
        </w:rPr>
        <w:t>2</w:t>
      </w:r>
      <w:r w:rsidRPr="009D3655">
        <w:rPr>
          <w:lang w:val="nl-NL"/>
        </w:rPr>
        <w:t>O</w:t>
      </w:r>
      <w:r w:rsidRPr="009D3655">
        <w:rPr>
          <w:vertAlign w:val="subscript"/>
          <w:lang w:val="nl-NL"/>
        </w:rPr>
        <w:t>7</w:t>
      </w:r>
      <w:r w:rsidRPr="009D3655">
        <w:rPr>
          <w:vertAlign w:val="superscript"/>
          <w:lang w:val="nl-NL"/>
        </w:rPr>
        <w:t>2</w:t>
      </w:r>
      <w:r w:rsidRPr="00D62E83">
        <w:rPr>
          <w:vertAlign w:val="superscript"/>
        </w:rPr>
        <w:sym w:font="Symbol" w:char="F02D"/>
      </w:r>
      <w:r w:rsidRPr="009D3655">
        <w:rPr>
          <w:lang w:val="nl-NL"/>
        </w:rPr>
        <w:t xml:space="preserve"> rechtstreeks in Cr om te zetten.</w:t>
      </w:r>
    </w:p>
    <w:p w:rsidR="00034147" w:rsidRPr="00D62E83" w:rsidRDefault="00034147" w:rsidP="00034147">
      <w:r w:rsidRPr="00D62E83">
        <w:t>Om zoveel mogelijk te verhinderen dat het gevormde Cr</w:t>
      </w:r>
      <w:r w:rsidRPr="00D62E83">
        <w:rPr>
          <w:vertAlign w:val="superscript"/>
        </w:rPr>
        <w:t>3+</w:t>
      </w:r>
      <w:r w:rsidRPr="00D62E83">
        <w:t xml:space="preserve"> ook wordt omgezet in Cr wordt als positieve elektrode geen elektrode van bijvoorbeeld platina maar een elektrode van lood gekozen.</w:t>
      </w:r>
    </w:p>
    <w:p w:rsidR="00034147" w:rsidRPr="00D62E83" w:rsidRDefault="00034147" w:rsidP="00034147">
      <w:r w:rsidRPr="00D62E83">
        <w:t>Tijdens de elektrolyse treedt dan aan die elektrode de volgende reactie op:</w:t>
      </w:r>
    </w:p>
    <w:p w:rsidR="00034147" w:rsidRPr="00D62E83" w:rsidRDefault="00034147" w:rsidP="00034147">
      <w:pPr>
        <w:pStyle w:val="Vergelijking"/>
        <w:rPr>
          <w:vertAlign w:val="superscript"/>
        </w:rPr>
      </w:pPr>
      <w:r w:rsidRPr="00D62E83">
        <w:t>Pb(s) + 2 H</w:t>
      </w:r>
      <w:r w:rsidRPr="00D62E83">
        <w:rPr>
          <w:vertAlign w:val="subscript"/>
        </w:rPr>
        <w:t>2</w:t>
      </w:r>
      <w:r w:rsidRPr="00D62E83">
        <w:t xml:space="preserve">O(l) </w:t>
      </w:r>
      <w:r w:rsidRPr="00D62E83">
        <w:sym w:font="Symbol" w:char="F0AE"/>
      </w:r>
      <w:r w:rsidRPr="00D62E83">
        <w:t xml:space="preserve"> PbO</w:t>
      </w:r>
      <w:r w:rsidRPr="00D62E83">
        <w:rPr>
          <w:vertAlign w:val="subscript"/>
        </w:rPr>
        <w:t>2</w:t>
      </w:r>
      <w:r w:rsidRPr="00D62E83">
        <w:t>(s) + 4 H</w:t>
      </w:r>
      <w:r w:rsidRPr="00D62E83">
        <w:rPr>
          <w:vertAlign w:val="superscript"/>
        </w:rPr>
        <w:t>+</w:t>
      </w:r>
      <w:r w:rsidRPr="00D62E83">
        <w:t>(</w:t>
      </w:r>
      <w:proofErr w:type="spellStart"/>
      <w:r w:rsidRPr="00D62E83">
        <w:t>aq</w:t>
      </w:r>
      <w:proofErr w:type="spellEnd"/>
      <w:r w:rsidRPr="00D62E83">
        <w:t>) + 4e</w:t>
      </w:r>
      <w:r w:rsidRPr="00D62E83">
        <w:rPr>
          <w:vertAlign w:val="superscript"/>
        </w:rPr>
        <w:sym w:font="Symbol" w:char="F02D"/>
      </w:r>
    </w:p>
    <w:p w:rsidR="00034147" w:rsidRPr="00D62E83" w:rsidRDefault="00034147" w:rsidP="00034147">
      <w:r w:rsidRPr="00D62E83">
        <w:t>Op de positieve elektrode ontstaat aldus een laag lood(IV)oxide. Tijdens de elektrolyse wordt geroerd. Wordt de elektrolyse op de boven beschreven manier, met lood als positieve elektrode uitgevoerd, dan blijft [Cr</w:t>
      </w:r>
      <w:r w:rsidRPr="00D62E83">
        <w:rPr>
          <w:vertAlign w:val="superscript"/>
        </w:rPr>
        <w:t>3+</w:t>
      </w:r>
      <w:r w:rsidRPr="00D62E83">
        <w:t>] in de elektrolysecel klein.</w:t>
      </w:r>
    </w:p>
    <w:p w:rsidR="00034147" w:rsidRPr="009D3655" w:rsidRDefault="00034147" w:rsidP="00034147">
      <w:pPr>
        <w:pStyle w:val="CSElijst"/>
        <w:numPr>
          <w:ilvl w:val="0"/>
          <w:numId w:val="7"/>
        </w:numPr>
        <w:ind w:left="0" w:hanging="567"/>
        <w:rPr>
          <w:lang w:val="nl-NL"/>
        </w:rPr>
      </w:pPr>
      <w:r w:rsidRPr="009D3655">
        <w:rPr>
          <w:lang w:val="nl-NL"/>
        </w:rPr>
        <w:t>Leg mede aan de hand van getalswaarden uit het tabellenboek uit hoe verklaard moet worden dat [Cr</w:t>
      </w:r>
      <w:r w:rsidRPr="009D3655">
        <w:rPr>
          <w:vertAlign w:val="superscript"/>
          <w:lang w:val="nl-NL"/>
        </w:rPr>
        <w:t>3+</w:t>
      </w:r>
      <w:r w:rsidRPr="009D3655">
        <w:rPr>
          <w:lang w:val="nl-NL"/>
        </w:rPr>
        <w:t>] in de elektrolysecel klein blijft als de elektrolyse op de boven beschreven manier wordt uitgevoerd.</w:t>
      </w:r>
    </w:p>
    <w:p w:rsidR="00034147" w:rsidRPr="00D62E83" w:rsidRDefault="00034147" w:rsidP="00034147">
      <w:r w:rsidRPr="00D62E83">
        <w:t>Chroomzuur dat niet meer bruikbaar is voor verchromen, is nog erg zuur en bevat onder andere nog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xml:space="preserve"> en Cr</w:t>
      </w:r>
      <w:r w:rsidRPr="00D62E83">
        <w:rPr>
          <w:vertAlign w:val="superscript"/>
        </w:rPr>
        <w:t>3+</w:t>
      </w:r>
      <w:r w:rsidRPr="00D62E83">
        <w:t>. Het 'afval chroomzuur' moet daarom eerst een bewerking ondergaan alvorens de vloeistof geloosd mag worden.</w:t>
      </w:r>
    </w:p>
    <w:p w:rsidR="00034147" w:rsidRPr="00D62E83" w:rsidRDefault="00034147" w:rsidP="00034147">
      <w:r w:rsidRPr="00D62E83">
        <w:t>Daartoe wordt aan afvalchroomzuur eerst een stof toegevoegd waardoor alle Cr</w:t>
      </w:r>
      <w:r w:rsidRPr="00D62E83">
        <w:rPr>
          <w:vertAlign w:val="subscript"/>
        </w:rPr>
        <w:t>2</w:t>
      </w:r>
      <w:r w:rsidRPr="00D62E83">
        <w:t>O</w:t>
      </w:r>
      <w:r w:rsidRPr="00D62E83">
        <w:rPr>
          <w:vertAlign w:val="subscript"/>
        </w:rPr>
        <w:t>7</w:t>
      </w:r>
      <w:r w:rsidRPr="00D62E83">
        <w:rPr>
          <w:vertAlign w:val="superscript"/>
        </w:rPr>
        <w:t>2</w:t>
      </w:r>
      <w:r w:rsidRPr="00D62E83">
        <w:rPr>
          <w:vertAlign w:val="superscript"/>
        </w:rPr>
        <w:sym w:font="Symbol" w:char="F02D"/>
      </w:r>
      <w:r w:rsidRPr="00D62E83">
        <w:t xml:space="preserve"> wordt omgezet in Cr</w:t>
      </w:r>
      <w:r w:rsidRPr="00D62E83">
        <w:rPr>
          <w:vertAlign w:val="superscript"/>
        </w:rPr>
        <w:t>3+</w:t>
      </w:r>
      <w:r w:rsidRPr="00D62E83">
        <w:t>. Vervolgens wordt geleidelijk zoveel base toegevoegd dat de pH van de vloeistof na afloop van alle reacties 7,5 is. Bij die pH is vrijwel alle Cr</w:t>
      </w:r>
      <w:r w:rsidRPr="00D62E83">
        <w:rPr>
          <w:vertAlign w:val="superscript"/>
        </w:rPr>
        <w:t>3+</w:t>
      </w:r>
      <w:r w:rsidRPr="00D62E83">
        <w:t xml:space="preserve"> neergeslagen als Cr(OH)</w:t>
      </w:r>
      <w:r w:rsidRPr="00D62E83">
        <w:rPr>
          <w:vertAlign w:val="subscript"/>
        </w:rPr>
        <w:t>3</w:t>
      </w:r>
      <w:r w:rsidRPr="00D62E83">
        <w:t>.</w:t>
      </w:r>
    </w:p>
    <w:p w:rsidR="00034147" w:rsidRPr="00D62E83" w:rsidRDefault="00034147" w:rsidP="00034147">
      <w:r w:rsidRPr="00D62E83">
        <w:t>Na verwijdering van het neerslag kan de vloeistof geloosd worden.</w:t>
      </w:r>
    </w:p>
    <w:p w:rsidR="00034147" w:rsidRPr="009D3655" w:rsidRDefault="00034147" w:rsidP="00034147">
      <w:pPr>
        <w:pStyle w:val="CSElijst"/>
        <w:numPr>
          <w:ilvl w:val="0"/>
          <w:numId w:val="7"/>
        </w:numPr>
        <w:ind w:left="0" w:hanging="567"/>
        <w:rPr>
          <w:lang w:val="nl-NL"/>
        </w:rPr>
      </w:pPr>
      <w:r w:rsidRPr="009D3655">
        <w:rPr>
          <w:lang w:val="nl-NL"/>
        </w:rPr>
        <w:t>Laat met een berekening zien dat bij 298 K en pH = 7,5 de concentratie van Cr</w:t>
      </w:r>
      <w:r w:rsidRPr="009D3655">
        <w:rPr>
          <w:vertAlign w:val="superscript"/>
          <w:lang w:val="nl-NL"/>
        </w:rPr>
        <w:t>3+</w:t>
      </w:r>
      <w:r w:rsidRPr="009D3655">
        <w:rPr>
          <w:lang w:val="nl-NL"/>
        </w:rPr>
        <w:t xml:space="preserve"> in de vloeistof die geloosd wordt, zeer klein is.</w:t>
      </w:r>
    </w:p>
    <w:bookmarkStart w:id="3" w:name="_Toc151212479"/>
    <w:bookmarkStart w:id="4" w:name="_Toc189575806"/>
    <w:bookmarkStart w:id="5" w:name="_Toc490835676"/>
    <w:p w:rsidR="00034147" w:rsidRPr="00D62E83" w:rsidRDefault="00034147" w:rsidP="00034147">
      <w:pPr>
        <w:pStyle w:val="Kop2"/>
      </w:pPr>
      <w:r w:rsidRPr="0018005E">
        <w:rPr>
          <w:noProof/>
        </w:rPr>
        <mc:AlternateContent>
          <mc:Choice Requires="wps">
            <w:drawing>
              <wp:anchor distT="0" distB="0" distL="0" distR="0" simplePos="0" relativeHeight="251660288" behindDoc="0" locked="0" layoutInCell="0" allowOverlap="1" wp14:anchorId="1C04FC65" wp14:editId="06537235">
                <wp:simplePos x="0" y="0"/>
                <wp:positionH relativeFrom="margin">
                  <wp:align>center</wp:align>
                </wp:positionH>
                <wp:positionV relativeFrom="paragraph">
                  <wp:posOffset>321426</wp:posOffset>
                </wp:positionV>
                <wp:extent cx="6172835" cy="0"/>
                <wp:effectExtent l="0" t="19050" r="56515" b="38100"/>
                <wp:wrapSquare wrapText="bothSides"/>
                <wp:docPr id="1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466E"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rM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" o:allowincell="f" strokecolor="silver" strokeweight="4.8pt">
                <w10:wrap type="square" anchorx="margin"/>
              </v:line>
            </w:pict>
          </mc:Fallback>
        </mc:AlternateContent>
      </w:r>
      <w:r w:rsidRPr="00D62E83">
        <w:t>Polyfosfaat</w:t>
      </w:r>
      <w:r>
        <w:tab/>
      </w:r>
      <w:r w:rsidRPr="00D62E83">
        <w:t>1989-II(II)</w:t>
      </w:r>
      <w:bookmarkEnd w:id="3"/>
      <w:bookmarkEnd w:id="4"/>
      <w:bookmarkEnd w:id="5"/>
    </w:p>
    <w:p w:rsidR="00034147" w:rsidRPr="00D62E83" w:rsidRDefault="00034147" w:rsidP="00034147">
      <w:r w:rsidRPr="00D62E83">
        <w:t>Het PO</w:t>
      </w:r>
      <w:r w:rsidRPr="00D62E83">
        <w:rPr>
          <w:vertAlign w:val="subscript"/>
        </w:rPr>
        <w:t>4</w:t>
      </w:r>
      <w:r w:rsidRPr="00D62E83">
        <w:rPr>
          <w:vertAlign w:val="superscript"/>
        </w:rPr>
        <w:t>3</w:t>
      </w:r>
      <w:r w:rsidRPr="00D62E83">
        <w:rPr>
          <w:vertAlign w:val="superscript"/>
        </w:rPr>
        <w:sym w:font="Symbol" w:char="F02D"/>
      </w:r>
      <w:r w:rsidRPr="00D62E83">
        <w:t xml:space="preserve"> ion is op te vatten als de eerste term van een reeks fosfaationen die alle voldoen aan dezelfde algemene formule.</w:t>
      </w:r>
    </w:p>
    <w:p w:rsidR="00034147" w:rsidRPr="00D62E83" w:rsidRDefault="00034147" w:rsidP="00034147">
      <w:r w:rsidRPr="00D62E83">
        <w:t xml:space="preserve">Andere voorbeelden uit deze reeks van fosfaationen zijn het </w:t>
      </w:r>
      <w:proofErr w:type="spellStart"/>
      <w:r w:rsidRPr="00D62E83">
        <w:t>difosfaation</w:t>
      </w:r>
      <w:proofErr w:type="spellEnd"/>
      <w:r w:rsidRPr="00D62E83">
        <w:t xml:space="preserve"> (P</w:t>
      </w:r>
      <w:r w:rsidRPr="00D62E83">
        <w:rPr>
          <w:vertAlign w:val="subscript"/>
        </w:rPr>
        <w:t>2</w:t>
      </w:r>
      <w:r w:rsidRPr="00D62E83">
        <w:t>O</w:t>
      </w:r>
      <w:r w:rsidRPr="00D62E83">
        <w:rPr>
          <w:vertAlign w:val="subscript"/>
        </w:rPr>
        <w:t>7</w:t>
      </w:r>
      <w:r w:rsidRPr="00D62E83">
        <w:rPr>
          <w:vertAlign w:val="superscript"/>
        </w:rPr>
        <w:t>4</w:t>
      </w:r>
      <w:r w:rsidRPr="00D62E83">
        <w:rPr>
          <w:vertAlign w:val="superscript"/>
        </w:rPr>
        <w:sym w:font="Symbol" w:char="F02D"/>
      </w:r>
      <w:r w:rsidRPr="00D62E83">
        <w:t xml:space="preserve">) en het </w:t>
      </w:r>
      <w:proofErr w:type="spellStart"/>
      <w:r w:rsidRPr="00D62E83">
        <w:t>trifosfaation</w:t>
      </w:r>
      <w:proofErr w:type="spellEnd"/>
      <w:r w:rsidRPr="00D62E83">
        <w:t xml:space="preserve"> (P</w:t>
      </w:r>
      <w:r w:rsidRPr="00D62E83">
        <w:rPr>
          <w:vertAlign w:val="subscript"/>
        </w:rPr>
        <w:t>3</w:t>
      </w:r>
      <w:r w:rsidRPr="00D62E83">
        <w:t>O</w:t>
      </w:r>
      <w:r w:rsidRPr="00D62E83">
        <w:rPr>
          <w:vertAlign w:val="subscript"/>
        </w:rPr>
        <w:t>10</w:t>
      </w:r>
      <w:r w:rsidRPr="00D62E83">
        <w:rPr>
          <w:vertAlign w:val="superscript"/>
        </w:rPr>
        <w:t>5</w:t>
      </w:r>
      <w:r w:rsidRPr="00D62E83">
        <w:rPr>
          <w:vertAlign w:val="superscript"/>
        </w:rPr>
        <w:sym w:font="Symbol" w:char="F02D"/>
      </w:r>
      <w:r w:rsidRPr="00D62E83">
        <w:t>).</w:t>
      </w:r>
    </w:p>
    <w:p w:rsidR="00034147" w:rsidRPr="00D62E83" w:rsidRDefault="00034147" w:rsidP="00034147">
      <w:r w:rsidRPr="00D62E83">
        <w:t>De structuurformules van de genoemde drie ionen zijn:</w:t>
      </w:r>
    </w:p>
    <w:p w:rsidR="00034147" w:rsidRPr="00D62E83" w:rsidRDefault="003D49D5" w:rsidP="00034147">
      <w:pPr>
        <w:pStyle w:val="Vergelijking"/>
      </w:pPr>
      <w:r w:rsidRPr="00D62E83">
        <w:object w:dxaOrig="8592" w:dyaOrig="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5in;height:66pt" o:ole="">
            <v:imagedata r:id="rId7" o:title=""/>
          </v:shape>
          <o:OLEObject Type="Embed" ProgID="ACD.ChemSketch.20" ShapeID="_x0000_i1076" DrawAspect="Content" ObjectID="_1578080054" r:id="rId8"/>
        </w:object>
      </w:r>
    </w:p>
    <w:p w:rsidR="00034147" w:rsidRPr="00D62E83" w:rsidRDefault="00034147" w:rsidP="00034147">
      <w:r w:rsidRPr="00D62E83">
        <w:t xml:space="preserve">In al deze ionen zijn de fosforatomen </w:t>
      </w:r>
      <w:proofErr w:type="spellStart"/>
      <w:r w:rsidRPr="00D62E83">
        <w:t>tetraëdrisch</w:t>
      </w:r>
      <w:proofErr w:type="spellEnd"/>
      <w:r w:rsidRPr="00D62E83">
        <w:t xml:space="preserve"> omringd.</w:t>
      </w:r>
    </w:p>
    <w:p w:rsidR="00034147" w:rsidRPr="009D3655" w:rsidRDefault="00034147" w:rsidP="00034147">
      <w:pPr>
        <w:pStyle w:val="CSElijst"/>
        <w:numPr>
          <w:ilvl w:val="0"/>
          <w:numId w:val="7"/>
        </w:numPr>
        <w:ind w:left="0" w:hanging="567"/>
        <w:rPr>
          <w:lang w:val="nl-NL"/>
        </w:rPr>
      </w:pPr>
      <w:r w:rsidRPr="009D3655">
        <w:rPr>
          <w:lang w:val="nl-NL"/>
        </w:rPr>
        <w:t xml:space="preserve">Geef de algemene formule van een </w:t>
      </w:r>
      <w:proofErr w:type="spellStart"/>
      <w:r w:rsidRPr="009D3655">
        <w:rPr>
          <w:lang w:val="nl-NL"/>
        </w:rPr>
        <w:t>fosfaation</w:t>
      </w:r>
      <w:proofErr w:type="spellEnd"/>
      <w:r w:rsidRPr="009D3655">
        <w:rPr>
          <w:lang w:val="nl-NL"/>
        </w:rPr>
        <w:t xml:space="preserve"> met n fosforatomen.</w:t>
      </w:r>
    </w:p>
    <w:p w:rsidR="00034147" w:rsidRPr="00D62E83" w:rsidRDefault="00034147" w:rsidP="00034147">
      <w:r w:rsidRPr="00D62E83">
        <w:t>Ionen als PO</w:t>
      </w:r>
      <w:r w:rsidRPr="00D62E83">
        <w:rPr>
          <w:vertAlign w:val="subscript"/>
        </w:rPr>
        <w:t>4</w:t>
      </w:r>
      <w:r w:rsidRPr="00D62E83">
        <w:rPr>
          <w:vertAlign w:val="superscript"/>
        </w:rPr>
        <w:t>3</w:t>
      </w:r>
      <w:r w:rsidRPr="00D62E83">
        <w:rPr>
          <w:vertAlign w:val="superscript"/>
        </w:rPr>
        <w:sym w:font="Symbol" w:char="F02D"/>
      </w:r>
      <w:r w:rsidRPr="00D62E83">
        <w:t>, P</w:t>
      </w:r>
      <w:r w:rsidRPr="00D62E83">
        <w:rPr>
          <w:vertAlign w:val="subscript"/>
        </w:rPr>
        <w:t>2</w:t>
      </w:r>
      <w:r w:rsidRPr="00D62E83">
        <w:t>O</w:t>
      </w:r>
      <w:r w:rsidRPr="00D62E83">
        <w:rPr>
          <w:vertAlign w:val="subscript"/>
        </w:rPr>
        <w:t>7</w:t>
      </w:r>
      <w:r w:rsidRPr="00D62E83">
        <w:rPr>
          <w:vertAlign w:val="superscript"/>
        </w:rPr>
        <w:t>4</w:t>
      </w:r>
      <w:r w:rsidRPr="00D62E83">
        <w:rPr>
          <w:vertAlign w:val="superscript"/>
        </w:rPr>
        <w:sym w:font="Symbol" w:char="F02D"/>
      </w:r>
      <w:r w:rsidRPr="00D62E83">
        <w:t xml:space="preserve"> en P</w:t>
      </w:r>
      <w:r w:rsidRPr="00D62E83">
        <w:rPr>
          <w:vertAlign w:val="subscript"/>
        </w:rPr>
        <w:t>3</w:t>
      </w:r>
      <w:r w:rsidRPr="00D62E83">
        <w:t>O</w:t>
      </w:r>
      <w:r w:rsidRPr="00D62E83">
        <w:rPr>
          <w:vertAlign w:val="subscript"/>
        </w:rPr>
        <w:t>10</w:t>
      </w:r>
      <w:r w:rsidRPr="00D62E83">
        <w:rPr>
          <w:vertAlign w:val="superscript"/>
        </w:rPr>
        <w:t>5</w:t>
      </w:r>
      <w:r w:rsidRPr="00D62E83">
        <w:rPr>
          <w:vertAlign w:val="superscript"/>
        </w:rPr>
        <w:sym w:font="Symbol" w:char="F02D"/>
      </w:r>
      <w:r w:rsidRPr="00D62E83">
        <w:t xml:space="preserve"> kunnen in een reactie één of meer protonen per ion opnemen. Als bijvoorbeeld trifosfaationen twee protonen per ion opnemen, mag men het ontstaan verwachten van </w:t>
      </w:r>
      <w:proofErr w:type="spellStart"/>
      <w:r w:rsidRPr="00D62E83">
        <w:t>isomere</w:t>
      </w:r>
      <w:proofErr w:type="spellEnd"/>
      <w:r w:rsidRPr="00D62E83">
        <w:t xml:space="preserve"> </w:t>
      </w:r>
      <w:proofErr w:type="spellStart"/>
      <w:r w:rsidRPr="00D62E83">
        <w:t>ionsoorten</w:t>
      </w:r>
      <w:proofErr w:type="spellEnd"/>
      <w:r w:rsidRPr="00D62E83">
        <w:t xml:space="preserve"> H</w:t>
      </w:r>
      <w:r w:rsidRPr="00D62E83">
        <w:rPr>
          <w:vertAlign w:val="subscript"/>
        </w:rPr>
        <w:t>2</w:t>
      </w:r>
      <w:r w:rsidRPr="00D62E83">
        <w:t>P</w:t>
      </w:r>
      <w:r w:rsidRPr="00D62E83">
        <w:rPr>
          <w:vertAlign w:val="subscript"/>
        </w:rPr>
        <w:t>3</w:t>
      </w:r>
      <w:r w:rsidRPr="00D62E83">
        <w:t>O</w:t>
      </w:r>
      <w:r w:rsidRPr="00D62E83">
        <w:rPr>
          <w:vertAlign w:val="subscript"/>
        </w:rPr>
        <w:t>10</w:t>
      </w:r>
      <w:r w:rsidRPr="00D62E83">
        <w:rPr>
          <w:vertAlign w:val="superscript"/>
        </w:rPr>
        <w:t>3</w:t>
      </w:r>
      <w:r w:rsidRPr="00D62E83">
        <w:rPr>
          <w:vertAlign w:val="superscript"/>
        </w:rPr>
        <w:sym w:font="Symbol" w:char="F02D"/>
      </w:r>
      <w:r w:rsidRPr="00D62E83">
        <w:t>. Daarbij mag worden aangenomen dat een proton aan alle zuurstofdeeltjes in P</w:t>
      </w:r>
      <w:r w:rsidRPr="00D62E83">
        <w:rPr>
          <w:vertAlign w:val="subscript"/>
        </w:rPr>
        <w:t>3</w:t>
      </w:r>
      <w:r w:rsidRPr="00D62E83">
        <w:t>O</w:t>
      </w:r>
      <w:r w:rsidRPr="00D62E83">
        <w:rPr>
          <w:vertAlign w:val="subscript"/>
        </w:rPr>
        <w:t>10</w:t>
      </w:r>
      <w:r w:rsidRPr="00D62E83">
        <w:rPr>
          <w:vertAlign w:val="superscript"/>
        </w:rPr>
        <w:t>5</w:t>
      </w:r>
      <w:r w:rsidRPr="00D62E83">
        <w:rPr>
          <w:vertAlign w:val="superscript"/>
        </w:rPr>
        <w:sym w:font="Symbol" w:char="F02D"/>
      </w:r>
      <w:r w:rsidRPr="00D62E83">
        <w:t xml:space="preserve"> gebonden kan worden behalve aan de zuurstofatomen die gebonden zijn aan twee fosforatomen.</w:t>
      </w:r>
    </w:p>
    <w:p w:rsidR="00034147" w:rsidRPr="00D62E83" w:rsidRDefault="00034147" w:rsidP="00034147">
      <w:pPr>
        <w:pStyle w:val="CSElijst"/>
        <w:numPr>
          <w:ilvl w:val="0"/>
          <w:numId w:val="7"/>
        </w:numPr>
        <w:ind w:left="0" w:hanging="567"/>
      </w:pPr>
      <w:r w:rsidRPr="009D3655">
        <w:rPr>
          <w:lang w:val="nl-NL"/>
        </w:rPr>
        <w:t xml:space="preserve">Geef de structuurformules van de </w:t>
      </w:r>
      <w:proofErr w:type="spellStart"/>
      <w:r w:rsidRPr="009D3655">
        <w:rPr>
          <w:lang w:val="nl-NL"/>
        </w:rPr>
        <w:t>isomere</w:t>
      </w:r>
      <w:proofErr w:type="spellEnd"/>
      <w:r w:rsidRPr="009D3655">
        <w:rPr>
          <w:lang w:val="nl-NL"/>
        </w:rPr>
        <w:t xml:space="preserve"> </w:t>
      </w:r>
      <w:proofErr w:type="spellStart"/>
      <w:r w:rsidRPr="009D3655">
        <w:rPr>
          <w:lang w:val="nl-NL"/>
        </w:rPr>
        <w:t>ionsoorten</w:t>
      </w:r>
      <w:proofErr w:type="spellEnd"/>
      <w:r w:rsidRPr="009D3655">
        <w:rPr>
          <w:lang w:val="nl-NL"/>
        </w:rPr>
        <w:t xml:space="preserve"> H</w:t>
      </w:r>
      <w:r w:rsidRPr="009D3655">
        <w:rPr>
          <w:vertAlign w:val="subscript"/>
          <w:lang w:val="nl-NL"/>
        </w:rPr>
        <w:t>2</w:t>
      </w:r>
      <w:r w:rsidRPr="009D3655">
        <w:rPr>
          <w:lang w:val="nl-NL"/>
        </w:rPr>
        <w:t>P</w:t>
      </w:r>
      <w:r w:rsidRPr="009D3655">
        <w:rPr>
          <w:vertAlign w:val="subscript"/>
          <w:lang w:val="nl-NL"/>
        </w:rPr>
        <w:t>3</w:t>
      </w:r>
      <w:r w:rsidRPr="009D3655">
        <w:rPr>
          <w:lang w:val="nl-NL"/>
        </w:rPr>
        <w:t>O</w:t>
      </w:r>
      <w:r w:rsidRPr="009D3655">
        <w:rPr>
          <w:vertAlign w:val="subscript"/>
          <w:lang w:val="nl-NL"/>
        </w:rPr>
        <w:t>10</w:t>
      </w:r>
      <w:r w:rsidRPr="009D3655">
        <w:rPr>
          <w:vertAlign w:val="superscript"/>
          <w:lang w:val="nl-NL"/>
        </w:rPr>
        <w:t>3</w:t>
      </w:r>
      <w:r w:rsidRPr="00D62E83">
        <w:rPr>
          <w:vertAlign w:val="superscript"/>
        </w:rPr>
        <w:sym w:font="Symbol" w:char="F02D"/>
      </w:r>
      <w:r w:rsidRPr="009D3655">
        <w:rPr>
          <w:lang w:val="nl-NL"/>
        </w:rPr>
        <w:t xml:space="preserve"> die uit een </w:t>
      </w:r>
      <w:proofErr w:type="spellStart"/>
      <w:r w:rsidRPr="009D3655">
        <w:rPr>
          <w:lang w:val="nl-NL"/>
        </w:rPr>
        <w:t>trifosfaation</w:t>
      </w:r>
      <w:proofErr w:type="spellEnd"/>
      <w:r w:rsidRPr="009D3655">
        <w:rPr>
          <w:lang w:val="nl-NL"/>
        </w:rPr>
        <w:t xml:space="preserve"> kunnen ontstaan. </w:t>
      </w:r>
      <w:r w:rsidRPr="00D62E83">
        <w:t>Laat hierbij optische isomerie buiten beschouwing.</w:t>
      </w:r>
    </w:p>
    <w:p w:rsidR="00034147" w:rsidRPr="00D62E83" w:rsidRDefault="00034147" w:rsidP="00034147">
      <w:r w:rsidRPr="00D62E83">
        <w:t xml:space="preserve">Natriumtrifosfaat wordt op grote schaal toegepast in wasmiddelen om de schadelijke effecten van hard water op het </w:t>
      </w:r>
      <w:proofErr w:type="spellStart"/>
      <w:r w:rsidRPr="00D62E83">
        <w:t>wasproces</w:t>
      </w:r>
      <w:proofErr w:type="spellEnd"/>
      <w:r w:rsidRPr="00D62E83">
        <w:t xml:space="preserve"> tegen te gaan. Het gehalte aan trifosfaat in wasmiddelen wordt door fabrikanten vaak opgegeven in de vorm van het massapercentage fosfor (P).</w:t>
      </w:r>
    </w:p>
    <w:p w:rsidR="00034147" w:rsidRPr="00D62E83" w:rsidRDefault="00034147" w:rsidP="00034147">
      <w:r w:rsidRPr="00D62E83">
        <w:t>Hoeveel wasmiddel per wasbeurt moet worden toegevoegd, hangt meestal niet af van de mate van vuil zijn van het wasgoed, maar van de hardheid van het leidingwater. In deze opgave wordt ervan uitgegaan dat de hardheid van water uitsluitend wordt veroorzaakt door calciumionen. Hoe groter [Ca</w:t>
      </w:r>
      <w:r w:rsidRPr="00D62E83">
        <w:rPr>
          <w:vertAlign w:val="superscript"/>
        </w:rPr>
        <w:t>2+</w:t>
      </w:r>
      <w:r w:rsidRPr="00D62E83">
        <w:t>) in het water is, hoe meer wasmiddel gebruikt moet worden.</w:t>
      </w:r>
    </w:p>
    <w:p w:rsidR="00034147" w:rsidRPr="00D62E83" w:rsidRDefault="00034147" w:rsidP="00034147">
      <w:r w:rsidRPr="00D62E83">
        <w:t>Trifosfaat reageert met Ca</w:t>
      </w:r>
      <w:r w:rsidRPr="00D62E83">
        <w:rPr>
          <w:vertAlign w:val="superscript"/>
        </w:rPr>
        <w:t>2+</w:t>
      </w:r>
      <w:r w:rsidRPr="00D62E83">
        <w:t xml:space="preserve"> als volgt:</w:t>
      </w:r>
    </w:p>
    <w:p w:rsidR="00034147" w:rsidRPr="00100C37" w:rsidRDefault="00034147" w:rsidP="00034147">
      <w:pPr>
        <w:pStyle w:val="Vergelijking"/>
        <w:rPr>
          <w:lang w:val="it-IT"/>
        </w:rPr>
      </w:pPr>
      <w:r w:rsidRPr="00100C37">
        <w:rPr>
          <w:lang w:val="it-IT"/>
        </w:rPr>
        <w:t>Ca</w:t>
      </w:r>
      <w:r w:rsidRPr="00100C37">
        <w:rPr>
          <w:vertAlign w:val="superscript"/>
          <w:lang w:val="it-IT"/>
        </w:rPr>
        <w:t>2+</w:t>
      </w:r>
      <w:r w:rsidRPr="00100C37">
        <w:rPr>
          <w:lang w:val="it-IT"/>
        </w:rPr>
        <w:t>(aq) + P</w:t>
      </w:r>
      <w:r w:rsidRPr="00100C37">
        <w:rPr>
          <w:vertAlign w:val="subscript"/>
          <w:lang w:val="it-IT"/>
        </w:rPr>
        <w:t>3</w:t>
      </w:r>
      <w:r w:rsidRPr="00100C37">
        <w:rPr>
          <w:lang w:val="it-IT"/>
        </w:rPr>
        <w:t>O</w:t>
      </w:r>
      <w:r w:rsidRPr="00100C37">
        <w:rPr>
          <w:vertAlign w:val="subscript"/>
          <w:lang w:val="it-IT"/>
        </w:rPr>
        <w:t>10</w:t>
      </w:r>
      <w:r w:rsidRPr="00100C37">
        <w:rPr>
          <w:vertAlign w:val="superscript"/>
          <w:lang w:val="it-IT"/>
        </w:rPr>
        <w:t>5</w:t>
      </w:r>
      <w:r w:rsidRPr="00D62E83">
        <w:rPr>
          <w:vertAlign w:val="superscript"/>
        </w:rPr>
        <w:sym w:font="Symbol" w:char="F02D"/>
      </w:r>
      <w:r w:rsidRPr="00100C37">
        <w:rPr>
          <w:lang w:val="it-IT"/>
        </w:rPr>
        <w:t xml:space="preserve">(aq) </w:t>
      </w:r>
      <w:r w:rsidRPr="00D62E83">
        <w:sym w:font="Symbol" w:char="F0AE"/>
      </w:r>
      <w:r w:rsidRPr="00100C37">
        <w:rPr>
          <w:lang w:val="it-IT"/>
        </w:rPr>
        <w:t xml:space="preserve"> CaP</w:t>
      </w:r>
      <w:r w:rsidRPr="00100C37">
        <w:rPr>
          <w:vertAlign w:val="subscript"/>
          <w:lang w:val="it-IT"/>
        </w:rPr>
        <w:t>3</w:t>
      </w:r>
      <w:r w:rsidRPr="00100C37">
        <w:rPr>
          <w:lang w:val="it-IT"/>
        </w:rPr>
        <w:t>O</w:t>
      </w:r>
      <w:r w:rsidRPr="00100C37">
        <w:rPr>
          <w:vertAlign w:val="subscript"/>
          <w:lang w:val="it-IT"/>
        </w:rPr>
        <w:t>10</w:t>
      </w:r>
      <w:r w:rsidRPr="00100C37">
        <w:rPr>
          <w:vertAlign w:val="superscript"/>
          <w:lang w:val="it-IT"/>
        </w:rPr>
        <w:t>3</w:t>
      </w:r>
      <w:r w:rsidRPr="00D62E83">
        <w:rPr>
          <w:vertAlign w:val="superscript"/>
        </w:rPr>
        <w:sym w:font="Symbol" w:char="F02D"/>
      </w:r>
      <w:r w:rsidRPr="00100C37">
        <w:rPr>
          <w:lang w:val="it-IT"/>
        </w:rPr>
        <w:t>(aq)</w:t>
      </w:r>
    </w:p>
    <w:p w:rsidR="00034147" w:rsidRPr="00D62E83" w:rsidRDefault="00034147" w:rsidP="00034147">
      <w:r w:rsidRPr="00D62E83">
        <w:t>De hardheid van water wordt uitgedrukt in Duitse hardheidsgraden, °D. Water met een hardheid van 1,0 °D bevat 7,1 mg Ca</w:t>
      </w:r>
      <w:r w:rsidRPr="00D62E83">
        <w:rPr>
          <w:vertAlign w:val="superscript"/>
        </w:rPr>
        <w:t>2+</w:t>
      </w:r>
      <w:r w:rsidRPr="00D62E83">
        <w:t xml:space="preserve"> per liter.</w:t>
      </w:r>
    </w:p>
    <w:p w:rsidR="00034147" w:rsidRPr="00D62E83" w:rsidRDefault="00034147" w:rsidP="00034147">
      <w:r w:rsidRPr="00D62E83">
        <w:t xml:space="preserve">Op de verpakking van een bepaald wasmiddel staat te lezen dat voor een wasbeurt met </w:t>
      </w:r>
      <w:smartTag w:uri="urn:schemas-microsoft-com:office:smarttags" w:element="metricconverter">
        <w:smartTagPr>
          <w:attr w:name="ProductID" w:val="10 liter"/>
        </w:smartTagPr>
        <w:r w:rsidRPr="00D62E83">
          <w:t>10 liter</w:t>
        </w:r>
      </w:smartTag>
      <w:r w:rsidRPr="00D62E83">
        <w:t xml:space="preserve"> water met een hardheid van 10</w:t>
      </w:r>
      <w:r w:rsidRPr="00D62E83">
        <w:sym w:font="Symbol" w:char="F02D"/>
      </w:r>
      <w:r w:rsidRPr="00D62E83">
        <w:t xml:space="preserve">16 °D, </w:t>
      </w:r>
      <w:smartTag w:uri="urn:schemas-microsoft-com:office:smarttags" w:element="metricconverter">
        <w:smartTagPr>
          <w:attr w:name="ProductID" w:val="49 gram"/>
        </w:smartTagPr>
        <w:r w:rsidRPr="00D62E83">
          <w:t>49 gram</w:t>
        </w:r>
      </w:smartTag>
      <w:r w:rsidRPr="00D62E83">
        <w:t xml:space="preserve"> wasmiddel gebruikt moet worden. Het wasmiddel bevat 4,5 massa% P (in de vorm van trifosfaat).</w:t>
      </w:r>
    </w:p>
    <w:p w:rsidR="00034147" w:rsidRPr="009D3655" w:rsidRDefault="00034147" w:rsidP="00034147">
      <w:pPr>
        <w:pStyle w:val="CSElijst"/>
        <w:numPr>
          <w:ilvl w:val="0"/>
          <w:numId w:val="7"/>
        </w:numPr>
        <w:ind w:left="0" w:hanging="567"/>
        <w:rPr>
          <w:lang w:val="nl-NL"/>
        </w:rPr>
      </w:pPr>
      <w:r w:rsidRPr="009D3655">
        <w:rPr>
          <w:lang w:val="nl-NL"/>
        </w:rPr>
        <w:t>Laat met een berekening zien of alle Ca</w:t>
      </w:r>
      <w:r w:rsidRPr="009D3655">
        <w:rPr>
          <w:vertAlign w:val="superscript"/>
          <w:lang w:val="nl-NL"/>
        </w:rPr>
        <w:t>2+</w:t>
      </w:r>
      <w:r w:rsidRPr="009D3655">
        <w:rPr>
          <w:lang w:val="nl-NL"/>
        </w:rPr>
        <w:t xml:space="preserve"> gebonden kan worden, als </w:t>
      </w:r>
      <w:smartTag w:uri="urn:schemas-microsoft-com:office:smarttags" w:element="metricconverter">
        <w:smartTagPr>
          <w:attr w:name="ProductID" w:val="49 gram"/>
        </w:smartTagPr>
        <w:r w:rsidRPr="009D3655">
          <w:rPr>
            <w:lang w:val="nl-NL"/>
          </w:rPr>
          <w:t>49 gram</w:t>
        </w:r>
      </w:smartTag>
      <w:r w:rsidRPr="009D3655">
        <w:rPr>
          <w:lang w:val="nl-NL"/>
        </w:rPr>
        <w:t xml:space="preserve"> van het betreffende wasmiddel wordt toegevoegd aan </w:t>
      </w:r>
      <w:smartTag w:uri="urn:schemas-microsoft-com:office:smarttags" w:element="metricconverter">
        <w:smartTagPr>
          <w:attr w:name="ProductID" w:val="10 liter"/>
        </w:smartTagPr>
        <w:r w:rsidRPr="009D3655">
          <w:rPr>
            <w:lang w:val="nl-NL"/>
          </w:rPr>
          <w:t>10 liter</w:t>
        </w:r>
      </w:smartTag>
      <w:r w:rsidRPr="009D3655">
        <w:rPr>
          <w:lang w:val="nl-NL"/>
        </w:rPr>
        <w:t xml:space="preserve"> water met een hardheid van 16 °D.</w:t>
      </w:r>
    </w:p>
    <w:p w:rsidR="00034147" w:rsidRPr="00D62E83" w:rsidRDefault="00034147" w:rsidP="00034147">
      <w:r w:rsidRPr="00D62E83">
        <w:t xml:space="preserve">Het fosforgehalte van wasmiddelen kan men </w:t>
      </w:r>
      <w:proofErr w:type="spellStart"/>
      <w:r w:rsidRPr="00D62E83">
        <w:t>calorimetrisch</w:t>
      </w:r>
      <w:proofErr w:type="spellEnd"/>
      <w:r w:rsidRPr="00D62E83">
        <w:t xml:space="preserve"> bepalen. Bij zo'n bepaling wordt het trifosfaat eerst met behulp van een zwavelzuuroplossing omgezet in opgelost H</w:t>
      </w:r>
      <w:r w:rsidRPr="00D62E83">
        <w:rPr>
          <w:vertAlign w:val="subscript"/>
        </w:rPr>
        <w:t>3</w:t>
      </w:r>
      <w:r w:rsidRPr="00D62E83">
        <w:t>PO</w:t>
      </w:r>
      <w:r w:rsidRPr="00D62E83">
        <w:rPr>
          <w:vertAlign w:val="subscript"/>
        </w:rPr>
        <w:t>4</w:t>
      </w:r>
      <w:r w:rsidRPr="00D62E83">
        <w:t>, De pH van de ontstane oplossing is zo laag dat het H</w:t>
      </w:r>
      <w:r w:rsidRPr="00D62E83">
        <w:rPr>
          <w:vertAlign w:val="subscript"/>
        </w:rPr>
        <w:t>3</w:t>
      </w:r>
      <w:r w:rsidRPr="00D62E83">
        <w:t>PO</w:t>
      </w:r>
      <w:r w:rsidRPr="00D62E83">
        <w:rPr>
          <w:vertAlign w:val="subscript"/>
        </w:rPr>
        <w:t>4</w:t>
      </w:r>
      <w:r w:rsidRPr="00D62E83">
        <w:t xml:space="preserve"> daarin slechts weinig geïoniseerd is.</w:t>
      </w:r>
    </w:p>
    <w:p w:rsidR="00034147" w:rsidRPr="009D3655" w:rsidRDefault="00034147" w:rsidP="00034147">
      <w:pPr>
        <w:pStyle w:val="CSElijst"/>
        <w:numPr>
          <w:ilvl w:val="0"/>
          <w:numId w:val="7"/>
        </w:numPr>
        <w:ind w:left="0" w:hanging="567"/>
        <w:rPr>
          <w:lang w:val="nl-NL"/>
        </w:rPr>
      </w:pPr>
      <w:r w:rsidRPr="009D3655">
        <w:rPr>
          <w:lang w:val="nl-NL"/>
        </w:rPr>
        <w:t>Geef de vergelijking van de reactie waarin trifosfaat met behulp van een zwavelzuuroplossing wordt omgezet in opgelost H</w:t>
      </w:r>
      <w:r w:rsidRPr="009D3655">
        <w:rPr>
          <w:vertAlign w:val="subscript"/>
          <w:lang w:val="nl-NL"/>
        </w:rPr>
        <w:t>3</w:t>
      </w:r>
      <w:r w:rsidRPr="009D3655">
        <w:rPr>
          <w:lang w:val="nl-NL"/>
        </w:rPr>
        <w:t>PO</w:t>
      </w:r>
      <w:r w:rsidRPr="009D3655">
        <w:rPr>
          <w:vertAlign w:val="subscript"/>
          <w:lang w:val="nl-NL"/>
        </w:rPr>
        <w:t>4</w:t>
      </w:r>
      <w:r w:rsidRPr="009D3655">
        <w:rPr>
          <w:lang w:val="nl-NL"/>
        </w:rPr>
        <w:t>.</w:t>
      </w:r>
    </w:p>
    <w:p w:rsidR="00034147" w:rsidRPr="009D3655" w:rsidRDefault="00034147" w:rsidP="00034147">
      <w:pPr>
        <w:pStyle w:val="CSElijst"/>
        <w:numPr>
          <w:ilvl w:val="0"/>
          <w:numId w:val="7"/>
        </w:numPr>
        <w:ind w:left="0" w:hanging="567"/>
        <w:rPr>
          <w:lang w:val="nl-NL"/>
        </w:rPr>
      </w:pPr>
      <w:r w:rsidRPr="009D3655">
        <w:rPr>
          <w:lang w:val="nl-NL"/>
        </w:rPr>
        <w:t xml:space="preserve">Bereken de </w:t>
      </w:r>
      <w:proofErr w:type="spellStart"/>
      <w:r w:rsidRPr="009D3655">
        <w:rPr>
          <w:lang w:val="nl-NL"/>
        </w:rPr>
        <w:t>molverhouding</w:t>
      </w:r>
      <w:proofErr w:type="spellEnd"/>
      <w:r w:rsidRPr="009D3655">
        <w:rPr>
          <w:lang w:val="nl-NL"/>
        </w:rPr>
        <w:t xml:space="preserve"> waarin H</w:t>
      </w:r>
      <w:r w:rsidRPr="009D3655">
        <w:rPr>
          <w:vertAlign w:val="subscript"/>
          <w:lang w:val="nl-NL"/>
        </w:rPr>
        <w:t>2</w:t>
      </w:r>
      <w:r w:rsidRPr="009D3655">
        <w:rPr>
          <w:lang w:val="nl-NL"/>
        </w:rPr>
        <w:t>PO</w:t>
      </w:r>
      <w:r w:rsidRPr="009D3655">
        <w:rPr>
          <w:vertAlign w:val="subscript"/>
          <w:lang w:val="nl-NL"/>
        </w:rPr>
        <w:t>4</w:t>
      </w:r>
      <w:r w:rsidRPr="00D62E83">
        <w:rPr>
          <w:vertAlign w:val="superscript"/>
        </w:rPr>
        <w:sym w:font="Symbol" w:char="F02D"/>
      </w:r>
      <w:r w:rsidRPr="009D3655">
        <w:rPr>
          <w:lang w:val="nl-NL"/>
        </w:rPr>
        <w:t xml:space="preserve"> en H</w:t>
      </w:r>
      <w:r w:rsidRPr="009D3655">
        <w:rPr>
          <w:vertAlign w:val="subscript"/>
          <w:lang w:val="nl-NL"/>
        </w:rPr>
        <w:t>3</w:t>
      </w:r>
      <w:r w:rsidRPr="009D3655">
        <w:rPr>
          <w:lang w:val="nl-NL"/>
        </w:rPr>
        <w:t>PO</w:t>
      </w:r>
      <w:r w:rsidRPr="009D3655">
        <w:rPr>
          <w:vertAlign w:val="subscript"/>
          <w:lang w:val="nl-NL"/>
        </w:rPr>
        <w:t>4</w:t>
      </w:r>
      <w:r w:rsidRPr="009D3655">
        <w:rPr>
          <w:lang w:val="nl-NL"/>
        </w:rPr>
        <w:t xml:space="preserve"> in de ontstane oplossing voorkomen als de pH van die oplossing 1,00 is.</w:t>
      </w:r>
    </w:p>
    <w:p w:rsidR="00034147" w:rsidRPr="00D62E83" w:rsidRDefault="00034147" w:rsidP="00034147">
      <w:r w:rsidRPr="00D62E83">
        <w:t>De ontstane oplossing wordt daarna met natronloog geneutraliseerd. In de neutrale oplossing komt het fosfaat voornamelijk voor als H</w:t>
      </w:r>
      <w:r w:rsidRPr="00D62E83">
        <w:rPr>
          <w:vertAlign w:val="subscript"/>
        </w:rPr>
        <w:t>2</w:t>
      </w:r>
      <w:r w:rsidRPr="00D62E83">
        <w:t>PO</w:t>
      </w:r>
      <w:r w:rsidRPr="00D62E83">
        <w:rPr>
          <w:vertAlign w:val="subscript"/>
        </w:rPr>
        <w:t>4</w:t>
      </w:r>
      <w:r w:rsidRPr="00D62E83">
        <w:rPr>
          <w:vertAlign w:val="superscript"/>
        </w:rPr>
        <w:sym w:font="Symbol" w:char="F02D"/>
      </w:r>
      <w:r w:rsidRPr="00D62E83">
        <w:t xml:space="preserve"> en HPO</w:t>
      </w:r>
      <w:r w:rsidRPr="00D62E83">
        <w:rPr>
          <w:vertAlign w:val="subscript"/>
        </w:rPr>
        <w:t>4</w:t>
      </w:r>
      <w:r w:rsidRPr="00D62E83">
        <w:rPr>
          <w:vertAlign w:val="superscript"/>
        </w:rPr>
        <w:t>2</w:t>
      </w:r>
      <w:r w:rsidRPr="00D62E83">
        <w:rPr>
          <w:vertAlign w:val="superscript"/>
        </w:rPr>
        <w:sym w:font="Symbol" w:char="F02D"/>
      </w:r>
      <w:r w:rsidRPr="00D62E83">
        <w:t>; er is in de neutrale oplossing slechts zeer weinig H</w:t>
      </w:r>
      <w:r w:rsidRPr="00D62E83">
        <w:rPr>
          <w:vertAlign w:val="subscript"/>
        </w:rPr>
        <w:t>3</w:t>
      </w:r>
      <w:r w:rsidRPr="00D62E83">
        <w:t>PO</w:t>
      </w:r>
      <w:r w:rsidRPr="00D62E83">
        <w:rPr>
          <w:vertAlign w:val="subscript"/>
        </w:rPr>
        <w:t>4</w:t>
      </w:r>
      <w:r w:rsidRPr="00D62E83">
        <w:t xml:space="preserve"> en PO</w:t>
      </w:r>
      <w:r w:rsidRPr="00D62E83">
        <w:rPr>
          <w:vertAlign w:val="subscript"/>
        </w:rPr>
        <w:t>4</w:t>
      </w:r>
      <w:r w:rsidRPr="00D62E83">
        <w:rPr>
          <w:vertAlign w:val="superscript"/>
        </w:rPr>
        <w:t>3</w:t>
      </w:r>
      <w:r w:rsidRPr="00D62E83">
        <w:rPr>
          <w:vertAlign w:val="superscript"/>
        </w:rPr>
        <w:sym w:font="Symbol" w:char="F02D"/>
      </w:r>
      <w:r w:rsidRPr="00D62E83">
        <w:t xml:space="preserve"> aanwezig.</w:t>
      </w:r>
    </w:p>
    <w:p w:rsidR="00034147" w:rsidRPr="00D62E83" w:rsidRDefault="00034147" w:rsidP="00034147">
      <w:r w:rsidRPr="00D62E83">
        <w:t xml:space="preserve">Bij de </w:t>
      </w:r>
      <w:proofErr w:type="spellStart"/>
      <w:r w:rsidRPr="00D62E83">
        <w:t>calorimetrische</w:t>
      </w:r>
      <w:proofErr w:type="spellEnd"/>
      <w:r w:rsidRPr="00D62E83">
        <w:t xml:space="preserve"> bepaling van het massapercentage fosfor in wasmiddelen maakt men gebruik van het feit dat </w:t>
      </w:r>
      <w:proofErr w:type="spellStart"/>
      <w:r w:rsidRPr="00D62E83">
        <w:t>orthofosfaat</w:t>
      </w:r>
      <w:proofErr w:type="spellEnd"/>
      <w:r w:rsidRPr="00D62E83">
        <w:t xml:space="preserve"> (dit is fosfaat in de vorm van H</w:t>
      </w:r>
      <w:r w:rsidRPr="00D62E83">
        <w:rPr>
          <w:vertAlign w:val="subscript"/>
        </w:rPr>
        <w:t>3</w:t>
      </w:r>
      <w:r w:rsidRPr="00D62E83">
        <w:t>PO</w:t>
      </w:r>
      <w:r w:rsidRPr="00D62E83">
        <w:rPr>
          <w:vertAlign w:val="subscript"/>
        </w:rPr>
        <w:t>4</w:t>
      </w:r>
      <w:r w:rsidRPr="00D62E83">
        <w:t>, H</w:t>
      </w:r>
      <w:r w:rsidRPr="00D62E83">
        <w:rPr>
          <w:vertAlign w:val="subscript"/>
        </w:rPr>
        <w:t>2</w:t>
      </w:r>
      <w:r w:rsidRPr="00D62E83">
        <w:t>PO</w:t>
      </w:r>
      <w:r w:rsidRPr="00D62E83">
        <w:rPr>
          <w:vertAlign w:val="subscript"/>
        </w:rPr>
        <w:t>4</w:t>
      </w:r>
      <w:r w:rsidRPr="00D62E83">
        <w:rPr>
          <w:vertAlign w:val="superscript"/>
        </w:rPr>
        <w:sym w:font="Symbol" w:char="F02D"/>
      </w:r>
      <w:r w:rsidRPr="00D62E83">
        <w:t>, HPO</w:t>
      </w:r>
      <w:r w:rsidRPr="00D62E83">
        <w:rPr>
          <w:vertAlign w:val="subscript"/>
        </w:rPr>
        <w:t>4</w:t>
      </w:r>
      <w:r w:rsidRPr="00D62E83">
        <w:rPr>
          <w:vertAlign w:val="superscript"/>
        </w:rPr>
        <w:t>2</w:t>
      </w:r>
      <w:r w:rsidRPr="00D62E83">
        <w:rPr>
          <w:vertAlign w:val="superscript"/>
        </w:rPr>
        <w:sym w:font="Symbol" w:char="F02D"/>
      </w:r>
      <w:r w:rsidRPr="00D62E83">
        <w:t xml:space="preserve"> en PO</w:t>
      </w:r>
      <w:r w:rsidRPr="00D62E83">
        <w:rPr>
          <w:vertAlign w:val="subscript"/>
        </w:rPr>
        <w:t>4</w:t>
      </w:r>
      <w:r w:rsidRPr="00D62E83">
        <w:rPr>
          <w:vertAlign w:val="superscript"/>
        </w:rPr>
        <w:t>3</w:t>
      </w:r>
      <w:r w:rsidRPr="00D62E83">
        <w:rPr>
          <w:vertAlign w:val="superscript"/>
        </w:rPr>
        <w:sym w:font="Symbol" w:char="F02D"/>
      </w:r>
      <w:r w:rsidRPr="00D62E83">
        <w:t>) met bepaalde reagentia kan reageren. Deze reagentia worden na elkaar in opgeloste vorm toegevoegd. Bij de dan optredende reacties wordt uiteindelijk een blauw reactieproduct gevormd, dat in oplossing blijft.</w:t>
      </w:r>
    </w:p>
    <w:p w:rsidR="00034147" w:rsidRPr="00D62E83" w:rsidRDefault="00034147" w:rsidP="00034147">
      <w:r w:rsidRPr="00D62E83">
        <w:t xml:space="preserve">Om het fosforgehalte van een wasmiddel te kunnen bepalen, wordt eerst een serie ijkoplossingen gemaakt volgens onderstaand schema. Er is daarbij uitgegaan van een neutrale </w:t>
      </w:r>
      <w:proofErr w:type="spellStart"/>
      <w:r w:rsidRPr="00D62E83">
        <w:t>orthofosfaatoplossing</w:t>
      </w:r>
      <w:proofErr w:type="spellEnd"/>
      <w:r w:rsidRPr="00D62E83">
        <w:t xml:space="preserve"> met een gehalte van 6,5 mg P per liter.</w:t>
      </w:r>
    </w:p>
    <w:tbl>
      <w:tblPr>
        <w:tblW w:w="0" w:type="auto"/>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0"/>
        <w:gridCol w:w="2906"/>
        <w:gridCol w:w="1488"/>
      </w:tblGrid>
      <w:tr w:rsidR="00034147" w:rsidRPr="00D62E83" w:rsidTr="003C51C1">
        <w:trPr>
          <w:trHeight w:val="759"/>
        </w:trPr>
        <w:tc>
          <w:tcPr>
            <w:tcW w:w="0" w:type="auto"/>
            <w:tcMar>
              <w:left w:w="142" w:type="dxa"/>
              <w:right w:w="142" w:type="dxa"/>
            </w:tcMar>
            <w:vAlign w:val="center"/>
          </w:tcPr>
          <w:p w:rsidR="00034147" w:rsidRPr="00D62E83" w:rsidRDefault="00034147" w:rsidP="003C51C1">
            <w:r w:rsidRPr="00D62E83">
              <w:t>ijkoplossing</w:t>
            </w:r>
          </w:p>
        </w:tc>
        <w:tc>
          <w:tcPr>
            <w:tcW w:w="0" w:type="auto"/>
            <w:tcMar>
              <w:left w:w="142" w:type="dxa"/>
              <w:right w:w="142" w:type="dxa"/>
            </w:tcMar>
            <w:vAlign w:val="center"/>
          </w:tcPr>
          <w:p w:rsidR="00034147" w:rsidRPr="00D62E83" w:rsidRDefault="00034147" w:rsidP="003C51C1">
            <w:r w:rsidRPr="00D62E83">
              <w:t xml:space="preserve">volume </w:t>
            </w:r>
            <w:proofErr w:type="spellStart"/>
            <w:r w:rsidRPr="004906F2">
              <w:t>ortho</w:t>
            </w:r>
            <w:r w:rsidRPr="00D62E83">
              <w:t>fosfaatoplossing</w:t>
            </w:r>
            <w:proofErr w:type="spellEnd"/>
            <w:r>
              <w:br/>
            </w:r>
            <w:r w:rsidRPr="00D62E83">
              <w:t>(</w:t>
            </w:r>
            <w:proofErr w:type="spellStart"/>
            <w:r w:rsidRPr="00D62E83">
              <w:t>mL</w:t>
            </w:r>
            <w:proofErr w:type="spellEnd"/>
            <w:r w:rsidRPr="00D62E83">
              <w:t>)</w:t>
            </w:r>
          </w:p>
        </w:tc>
        <w:tc>
          <w:tcPr>
            <w:tcW w:w="0" w:type="auto"/>
            <w:tcMar>
              <w:left w:w="142" w:type="dxa"/>
              <w:right w:w="142" w:type="dxa"/>
            </w:tcMar>
            <w:vAlign w:val="center"/>
          </w:tcPr>
          <w:p w:rsidR="00034147" w:rsidRPr="00D62E83" w:rsidRDefault="00034147" w:rsidP="003C51C1">
            <w:r w:rsidRPr="00D62E83">
              <w:t>volume</w:t>
            </w:r>
            <w:r>
              <w:t xml:space="preserve"> </w:t>
            </w:r>
            <w:r w:rsidRPr="00D62E83">
              <w:t>water</w:t>
            </w:r>
            <w:r>
              <w:br/>
            </w:r>
            <w:r w:rsidRPr="00D62E83">
              <w:t>(</w:t>
            </w:r>
            <w:proofErr w:type="spellStart"/>
            <w:r w:rsidRPr="00D62E83">
              <w:t>mL</w:t>
            </w:r>
            <w:proofErr w:type="spellEnd"/>
            <w:r w:rsidRPr="00D62E83">
              <w:t>)</w:t>
            </w:r>
          </w:p>
        </w:tc>
      </w:tr>
      <w:tr w:rsidR="00034147" w:rsidRPr="00D62E83" w:rsidTr="003C51C1">
        <w:trPr>
          <w:trHeight w:val="187"/>
        </w:trPr>
        <w:tc>
          <w:tcPr>
            <w:tcW w:w="0" w:type="auto"/>
            <w:tcMar>
              <w:left w:w="142" w:type="dxa"/>
              <w:right w:w="142" w:type="dxa"/>
            </w:tcMar>
            <w:vAlign w:val="center"/>
          </w:tcPr>
          <w:p w:rsidR="00034147" w:rsidRPr="00D62E83" w:rsidRDefault="00034147" w:rsidP="003C51C1">
            <w:pPr>
              <w:jc w:val="center"/>
            </w:pPr>
            <w:r w:rsidRPr="00D62E83">
              <w:t>a</w:t>
            </w:r>
          </w:p>
        </w:tc>
        <w:tc>
          <w:tcPr>
            <w:tcW w:w="0" w:type="auto"/>
            <w:tcMar>
              <w:left w:w="142" w:type="dxa"/>
              <w:right w:w="142" w:type="dxa"/>
            </w:tcMar>
            <w:vAlign w:val="center"/>
          </w:tcPr>
          <w:p w:rsidR="00034147" w:rsidRPr="00D62E83" w:rsidRDefault="00034147" w:rsidP="003C51C1">
            <w:pPr>
              <w:jc w:val="center"/>
            </w:pPr>
            <w:r w:rsidRPr="00D62E83">
              <w:t>0,0</w:t>
            </w:r>
          </w:p>
        </w:tc>
        <w:tc>
          <w:tcPr>
            <w:tcW w:w="0" w:type="auto"/>
            <w:tcMar>
              <w:left w:w="142" w:type="dxa"/>
              <w:right w:w="142" w:type="dxa"/>
            </w:tcMar>
            <w:vAlign w:val="center"/>
          </w:tcPr>
          <w:p w:rsidR="00034147" w:rsidRPr="00D62E83" w:rsidRDefault="00034147" w:rsidP="003C51C1">
            <w:pPr>
              <w:jc w:val="center"/>
            </w:pPr>
            <w:r w:rsidRPr="00D62E83">
              <w:t>10,0</w:t>
            </w:r>
          </w:p>
        </w:tc>
      </w:tr>
      <w:tr w:rsidR="00034147" w:rsidRPr="00D62E83" w:rsidTr="003C51C1">
        <w:trPr>
          <w:trHeight w:val="187"/>
        </w:trPr>
        <w:tc>
          <w:tcPr>
            <w:tcW w:w="0" w:type="auto"/>
            <w:tcMar>
              <w:left w:w="142" w:type="dxa"/>
              <w:right w:w="142" w:type="dxa"/>
            </w:tcMar>
            <w:vAlign w:val="center"/>
          </w:tcPr>
          <w:p w:rsidR="00034147" w:rsidRPr="00D62E83" w:rsidRDefault="00034147" w:rsidP="003C51C1">
            <w:pPr>
              <w:jc w:val="center"/>
            </w:pPr>
            <w:r w:rsidRPr="00D62E83">
              <w:t>b</w:t>
            </w:r>
          </w:p>
        </w:tc>
        <w:tc>
          <w:tcPr>
            <w:tcW w:w="0" w:type="auto"/>
            <w:tcMar>
              <w:left w:w="142" w:type="dxa"/>
              <w:right w:w="142" w:type="dxa"/>
            </w:tcMar>
            <w:vAlign w:val="center"/>
          </w:tcPr>
          <w:p w:rsidR="00034147" w:rsidRPr="00D62E83" w:rsidRDefault="00034147" w:rsidP="003C51C1">
            <w:pPr>
              <w:jc w:val="center"/>
            </w:pPr>
            <w:r w:rsidRPr="00D62E83">
              <w:t>1,0</w:t>
            </w:r>
          </w:p>
        </w:tc>
        <w:tc>
          <w:tcPr>
            <w:tcW w:w="0" w:type="auto"/>
            <w:tcMar>
              <w:left w:w="142" w:type="dxa"/>
              <w:right w:w="142" w:type="dxa"/>
            </w:tcMar>
            <w:vAlign w:val="center"/>
          </w:tcPr>
          <w:p w:rsidR="00034147" w:rsidRPr="00D62E83" w:rsidRDefault="00034147" w:rsidP="003C51C1">
            <w:pPr>
              <w:jc w:val="center"/>
            </w:pPr>
            <w:r w:rsidRPr="00D62E83">
              <w:t>9,0</w:t>
            </w:r>
          </w:p>
        </w:tc>
      </w:tr>
      <w:tr w:rsidR="00034147" w:rsidRPr="00D62E83" w:rsidTr="003C51C1">
        <w:trPr>
          <w:trHeight w:val="192"/>
        </w:trPr>
        <w:tc>
          <w:tcPr>
            <w:tcW w:w="0" w:type="auto"/>
            <w:tcMar>
              <w:left w:w="142" w:type="dxa"/>
              <w:right w:w="142" w:type="dxa"/>
            </w:tcMar>
            <w:vAlign w:val="center"/>
          </w:tcPr>
          <w:p w:rsidR="00034147" w:rsidRPr="00D62E83" w:rsidRDefault="00034147" w:rsidP="003C51C1">
            <w:pPr>
              <w:jc w:val="center"/>
            </w:pPr>
            <w:r w:rsidRPr="00D62E83">
              <w:t>c</w:t>
            </w:r>
          </w:p>
        </w:tc>
        <w:tc>
          <w:tcPr>
            <w:tcW w:w="0" w:type="auto"/>
            <w:tcMar>
              <w:left w:w="142" w:type="dxa"/>
              <w:right w:w="142" w:type="dxa"/>
            </w:tcMar>
            <w:vAlign w:val="center"/>
          </w:tcPr>
          <w:p w:rsidR="00034147" w:rsidRPr="00D62E83" w:rsidRDefault="00034147" w:rsidP="003C51C1">
            <w:pPr>
              <w:jc w:val="center"/>
            </w:pPr>
            <w:r w:rsidRPr="00D62E83">
              <w:t>2,0</w:t>
            </w:r>
          </w:p>
        </w:tc>
        <w:tc>
          <w:tcPr>
            <w:tcW w:w="0" w:type="auto"/>
            <w:tcMar>
              <w:left w:w="142" w:type="dxa"/>
              <w:right w:w="142" w:type="dxa"/>
            </w:tcMar>
            <w:vAlign w:val="center"/>
          </w:tcPr>
          <w:p w:rsidR="00034147" w:rsidRPr="00D62E83" w:rsidRDefault="00034147" w:rsidP="003C51C1">
            <w:pPr>
              <w:jc w:val="center"/>
            </w:pPr>
            <w:r w:rsidRPr="00D62E83">
              <w:t>8,0</w:t>
            </w:r>
          </w:p>
        </w:tc>
      </w:tr>
      <w:tr w:rsidR="00034147" w:rsidRPr="00D62E83" w:rsidTr="003C51C1">
        <w:trPr>
          <w:trHeight w:val="168"/>
        </w:trPr>
        <w:tc>
          <w:tcPr>
            <w:tcW w:w="0" w:type="auto"/>
            <w:tcMar>
              <w:left w:w="142" w:type="dxa"/>
              <w:right w:w="142" w:type="dxa"/>
            </w:tcMar>
            <w:vAlign w:val="center"/>
          </w:tcPr>
          <w:p w:rsidR="00034147" w:rsidRPr="00D62E83" w:rsidRDefault="00034147" w:rsidP="003C51C1">
            <w:pPr>
              <w:jc w:val="center"/>
            </w:pPr>
            <w:r w:rsidRPr="00D62E83">
              <w:t>d</w:t>
            </w:r>
          </w:p>
        </w:tc>
        <w:tc>
          <w:tcPr>
            <w:tcW w:w="0" w:type="auto"/>
            <w:tcMar>
              <w:left w:w="142" w:type="dxa"/>
              <w:right w:w="142" w:type="dxa"/>
            </w:tcMar>
            <w:vAlign w:val="center"/>
          </w:tcPr>
          <w:p w:rsidR="00034147" w:rsidRPr="00D62E83" w:rsidRDefault="00034147" w:rsidP="003C51C1">
            <w:pPr>
              <w:jc w:val="center"/>
            </w:pPr>
            <w:r w:rsidRPr="00D62E83">
              <w:t>3,0</w:t>
            </w:r>
          </w:p>
        </w:tc>
        <w:tc>
          <w:tcPr>
            <w:tcW w:w="0" w:type="auto"/>
            <w:tcMar>
              <w:left w:w="142" w:type="dxa"/>
              <w:right w:w="142" w:type="dxa"/>
            </w:tcMar>
            <w:vAlign w:val="center"/>
          </w:tcPr>
          <w:p w:rsidR="00034147" w:rsidRPr="00D62E83" w:rsidRDefault="00034147" w:rsidP="003C51C1">
            <w:pPr>
              <w:jc w:val="center"/>
            </w:pPr>
            <w:r w:rsidRPr="00D62E83">
              <w:t>7,0</w:t>
            </w:r>
          </w:p>
        </w:tc>
      </w:tr>
    </w:tbl>
    <w:p w:rsidR="00034147" w:rsidRPr="00D62E83" w:rsidRDefault="00034147" w:rsidP="00034147">
      <w:r w:rsidRPr="00D62E83">
        <w:t xml:space="preserve">Aan elk van de oplossingen a t/m d werd vervolgens in totaal 5,0 </w:t>
      </w:r>
      <w:proofErr w:type="spellStart"/>
      <w:r w:rsidRPr="00D62E83">
        <w:t>mL</w:t>
      </w:r>
      <w:proofErr w:type="spellEnd"/>
      <w:r w:rsidRPr="00D62E83">
        <w:t xml:space="preserve"> van de oplossingen met reagentia toegevoegd.</w:t>
      </w:r>
    </w:p>
    <w:p w:rsidR="00034147" w:rsidRPr="00D62E83" w:rsidRDefault="00034147" w:rsidP="00034147">
      <w:r w:rsidRPr="00D62E83">
        <w:t>Van de dan ontstane oplossingen is de extinctie bij een golflengte van 640 nm gemeten. De gemeten extincties zijn verwerkt in het hiernavolgende diagram.</w:t>
      </w:r>
    </w:p>
    <w:p w:rsidR="00034147" w:rsidRPr="00D62E83" w:rsidRDefault="00034147" w:rsidP="00034147">
      <w:pPr>
        <w:pStyle w:val="Vergelijking"/>
      </w:pPr>
      <w:r w:rsidRPr="00D62E83">
        <w:rPr>
          <w:noProof/>
        </w:rPr>
        <w:drawing>
          <wp:inline distT="0" distB="0" distL="0" distR="0" wp14:anchorId="4A51019E" wp14:editId="20B7E43D">
            <wp:extent cx="2197100" cy="2804795"/>
            <wp:effectExtent l="19050" t="0" r="0" b="0"/>
            <wp:docPr id="162" name="Afbeelding 162" descr="OpgMn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OpgMnd05"/>
                    <pic:cNvPicPr>
                      <a:picLocks noChangeAspect="1" noChangeArrowheads="1"/>
                    </pic:cNvPicPr>
                  </pic:nvPicPr>
                  <pic:blipFill>
                    <a:blip r:embed="rId9" cstate="print"/>
                    <a:srcRect/>
                    <a:stretch>
                      <a:fillRect/>
                    </a:stretch>
                  </pic:blipFill>
                  <pic:spPr bwMode="auto">
                    <a:xfrm>
                      <a:off x="0" y="0"/>
                      <a:ext cx="2197100" cy="2804795"/>
                    </a:xfrm>
                    <a:prstGeom prst="rect">
                      <a:avLst/>
                    </a:prstGeom>
                    <a:noFill/>
                    <a:ln w="9525">
                      <a:noFill/>
                      <a:miter lim="800000"/>
                      <a:headEnd/>
                      <a:tailEnd/>
                    </a:ln>
                  </pic:spPr>
                </pic:pic>
              </a:graphicData>
            </a:graphic>
          </wp:inline>
        </w:drawing>
      </w:r>
    </w:p>
    <w:p w:rsidR="00034147" w:rsidRPr="00D62E83" w:rsidRDefault="00034147" w:rsidP="00034147">
      <w:r w:rsidRPr="00D62E83">
        <w:t xml:space="preserve">Daarna is van 54 mg van het wasmiddel het trifosfaat omgezet in fosforzuur. De daarbij ontstane oplossing is met natronloog geneutraliseerd en vervolgens met gedestilleerd water aangevuld tot 250 </w:t>
      </w:r>
      <w:proofErr w:type="spellStart"/>
      <w:r w:rsidRPr="00D62E83">
        <w:t>mL</w:t>
      </w:r>
      <w:proofErr w:type="spellEnd"/>
      <w:r w:rsidRPr="00D62E83">
        <w:t xml:space="preserve"> in een maatkolf.</w:t>
      </w:r>
    </w:p>
    <w:p w:rsidR="00034147" w:rsidRPr="00D62E83" w:rsidRDefault="00034147" w:rsidP="00034147">
      <w:r w:rsidRPr="00D62E83">
        <w:t xml:space="preserve">Uit deze maatkolf is 1,0 </w:t>
      </w:r>
      <w:proofErr w:type="spellStart"/>
      <w:r w:rsidRPr="00D62E83">
        <w:t>mL</w:t>
      </w:r>
      <w:proofErr w:type="spellEnd"/>
      <w:r w:rsidRPr="00D62E83">
        <w:t xml:space="preserve"> gepipetteerd. Aan deze 1,0 </w:t>
      </w:r>
      <w:proofErr w:type="spellStart"/>
      <w:r w:rsidRPr="00D62E83">
        <w:t>mL</w:t>
      </w:r>
      <w:proofErr w:type="spellEnd"/>
      <w:r w:rsidRPr="00D62E83">
        <w:t xml:space="preserve"> oplossing is vervolgens 9,0 </w:t>
      </w:r>
      <w:proofErr w:type="spellStart"/>
      <w:r w:rsidRPr="00D62E83">
        <w:t>mL</w:t>
      </w:r>
      <w:proofErr w:type="spellEnd"/>
      <w:r w:rsidRPr="00D62E83">
        <w:t xml:space="preserve"> water en in totaal 5,0 </w:t>
      </w:r>
      <w:proofErr w:type="spellStart"/>
      <w:r w:rsidRPr="00D62E83">
        <w:t>mL</w:t>
      </w:r>
      <w:proofErr w:type="spellEnd"/>
      <w:r w:rsidRPr="00D62E83">
        <w:t xml:space="preserve"> van de oplossingen met reagentia toegevoegd.</w:t>
      </w:r>
    </w:p>
    <w:p w:rsidR="00034147" w:rsidRPr="00D62E83" w:rsidRDefault="00034147" w:rsidP="00034147">
      <w:r w:rsidRPr="00D62E83">
        <w:t>Van de dan ontstane blauwe oplossing werd bij een golflengte van 640 nm de extinctie gemeten; deze was 0,36.</w:t>
      </w:r>
    </w:p>
    <w:p w:rsidR="00034147" w:rsidRPr="00D62E83" w:rsidRDefault="00034147" w:rsidP="00034147">
      <w:r w:rsidRPr="00D62E83">
        <w:t xml:space="preserve">Bij deze bepaling was de colorimeter zodanig ingesteld dat de extinctie van gedestilleerd water gelijk aan nul was. Bij alle beschreven extinctiemetingen werd dezelfde </w:t>
      </w:r>
      <w:proofErr w:type="spellStart"/>
      <w:r w:rsidRPr="00D62E83">
        <w:t>cuvet</w:t>
      </w:r>
      <w:proofErr w:type="spellEnd"/>
      <w:r w:rsidRPr="00D62E83">
        <w:t xml:space="preserve"> gebruikt.</w:t>
      </w:r>
    </w:p>
    <w:p w:rsidR="00034147" w:rsidRPr="009D3655" w:rsidRDefault="00034147" w:rsidP="00034147">
      <w:pPr>
        <w:pStyle w:val="CSElijst"/>
        <w:numPr>
          <w:ilvl w:val="0"/>
          <w:numId w:val="7"/>
        </w:numPr>
        <w:ind w:left="0" w:hanging="567"/>
        <w:rPr>
          <w:lang w:val="nl-NL"/>
        </w:rPr>
      </w:pPr>
      <w:r w:rsidRPr="009D3655">
        <w:rPr>
          <w:lang w:val="nl-NL"/>
        </w:rPr>
        <w:t>Bereken uit bovenstaande gegevens het massapercentage fosfor van het onderzochte wasmiddel.</w:t>
      </w:r>
    </w:p>
    <w:bookmarkStart w:id="6" w:name="_Toc490835677"/>
    <w:bookmarkStart w:id="7" w:name="_Toc151212480"/>
    <w:bookmarkStart w:id="8" w:name="_Toc189575807"/>
    <w:p w:rsidR="00034147" w:rsidRPr="00E4523D" w:rsidRDefault="00034147" w:rsidP="00034147">
      <w:pPr>
        <w:pStyle w:val="Kop2"/>
      </w:pPr>
      <w:r w:rsidRPr="0018005E">
        <w:rPr>
          <w:noProof/>
        </w:rPr>
        <mc:AlternateContent>
          <mc:Choice Requires="wps">
            <w:drawing>
              <wp:anchor distT="0" distB="0" distL="0" distR="0" simplePos="0" relativeHeight="251661312" behindDoc="0" locked="0" layoutInCell="0" allowOverlap="1" wp14:anchorId="49BBC9D5" wp14:editId="443AC9C5">
                <wp:simplePos x="0" y="0"/>
                <wp:positionH relativeFrom="margin">
                  <wp:posOffset>-314950</wp:posOffset>
                </wp:positionH>
                <wp:positionV relativeFrom="paragraph">
                  <wp:posOffset>229625</wp:posOffset>
                </wp:positionV>
                <wp:extent cx="6172835" cy="0"/>
                <wp:effectExtent l="0" t="19050" r="56515" b="38100"/>
                <wp:wrapSquare wrapText="bothSides"/>
                <wp:docPr id="1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5CD93"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4.8pt,18.1pt" to="461.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zcK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" o:allowincell="f" strokecolor="silver" strokeweight="4.8pt">
                <w10:wrap type="square" anchorx="margin"/>
              </v:line>
            </w:pict>
          </mc:Fallback>
        </mc:AlternateContent>
      </w:r>
      <w:r>
        <w:t>Amiden</w:t>
      </w:r>
      <w:r>
        <w:tab/>
        <w:t>1989-II(III)</w:t>
      </w:r>
      <w:bookmarkEnd w:id="6"/>
    </w:p>
    <w:p w:rsidR="00034147" w:rsidRDefault="00034147" w:rsidP="00034147">
      <w:r w:rsidRPr="00E4523D">
        <w:t xml:space="preserve">Amiden zijn verbindingen met de karakteristieke groep </w:t>
      </w:r>
      <w:r w:rsidRPr="0083116D">
        <w:rPr>
          <w:position w:val="-18"/>
        </w:rPr>
        <w:object w:dxaOrig="1329" w:dyaOrig="1162">
          <v:shape id="_x0000_i1077" type="#_x0000_t75" style="width:40.5pt;height:36pt" o:ole="">
            <v:imagedata r:id="rId10" o:title=""/>
          </v:shape>
          <o:OLEObject Type="Embed" ProgID="ACD.ChemSketch.20" ShapeID="_x0000_i1077" DrawAspect="Content" ObjectID="_1578080055" r:id="rId11"/>
        </w:object>
      </w:r>
      <w:r w:rsidRPr="00E4523D">
        <w:t xml:space="preserve"> in het molecuul. Een</w:t>
      </w:r>
      <w:r>
        <w:t xml:space="preserve"> </w:t>
      </w:r>
      <w:r w:rsidRPr="00E4523D">
        <w:t>voorbeeld van een amide is ethaanamide:</w:t>
      </w:r>
    </w:p>
    <w:p w:rsidR="00034147" w:rsidRPr="00E4523D" w:rsidRDefault="00034147" w:rsidP="00034147">
      <w:r>
        <w:object w:dxaOrig="1642" w:dyaOrig="1162">
          <v:shape id="_x0000_i1078" type="#_x0000_t75" style="width:82.5pt;height:58.5pt" o:ole="">
            <v:imagedata r:id="rId12" o:title=""/>
          </v:shape>
          <o:OLEObject Type="Embed" ProgID="ACD.ChemSketch.20" ShapeID="_x0000_i1078" DrawAspect="Content" ObjectID="_1578080056" r:id="rId13"/>
        </w:object>
      </w:r>
    </w:p>
    <w:p w:rsidR="00034147" w:rsidRPr="00E4523D" w:rsidRDefault="00034147" w:rsidP="00034147">
      <w:r w:rsidRPr="00E4523D">
        <w:t>Er bestaan ook verbindingen die men afgeleid kan denken van amiden door in het molecuul één of beide H atomen van de NH, groep te vervangen door andere atomen of atoomgroepen. Men spreekt dan van N-gesubstitueerde amiden. Voorbeelden hiervan zijn:</w:t>
      </w:r>
    </w:p>
    <w:p w:rsidR="00034147" w:rsidRDefault="00034147" w:rsidP="00034147">
      <w:pPr>
        <w:rPr>
          <w:lang w:val="en-US"/>
        </w:rPr>
      </w:pPr>
      <w:r>
        <w:object w:dxaOrig="4886" w:dyaOrig="1162">
          <v:shape id="_x0000_i1079" type="#_x0000_t75" style="width:244.5pt;height:58.5pt" o:ole="">
            <v:imagedata r:id="rId14" o:title=""/>
          </v:shape>
          <o:OLEObject Type="Embed" ProgID="ACD.ChemSketch.20" ShapeID="_x0000_i1079" DrawAspect="Content" ObjectID="_1578080057" r:id="rId15"/>
        </w:object>
      </w:r>
    </w:p>
    <w:p w:rsidR="00034147" w:rsidRPr="00B44E44" w:rsidRDefault="00034147" w:rsidP="00034147">
      <w:pPr>
        <w:tabs>
          <w:tab w:val="left" w:pos="2835"/>
        </w:tabs>
        <w:rPr>
          <w:b/>
          <w:iCs/>
          <w:sz w:val="18"/>
          <w:lang w:val="en-US"/>
        </w:rPr>
      </w:pPr>
      <w:r w:rsidRPr="00B44E44">
        <w:rPr>
          <w:b/>
          <w:i/>
          <w:sz w:val="18"/>
          <w:lang w:val="en-US"/>
        </w:rPr>
        <w:t>N</w:t>
      </w:r>
      <w:r w:rsidRPr="00B44E44">
        <w:rPr>
          <w:b/>
          <w:sz w:val="18"/>
          <w:lang w:val="en-US"/>
        </w:rPr>
        <w:t>-</w:t>
      </w:r>
      <w:proofErr w:type="spellStart"/>
      <w:r w:rsidRPr="00B44E44">
        <w:rPr>
          <w:b/>
          <w:sz w:val="18"/>
          <w:lang w:val="en-US"/>
        </w:rPr>
        <w:t>methylethaanamide</w:t>
      </w:r>
      <w:proofErr w:type="spellEnd"/>
      <w:r w:rsidRPr="00B44E44">
        <w:rPr>
          <w:b/>
          <w:sz w:val="18"/>
          <w:lang w:val="en-US"/>
        </w:rPr>
        <w:tab/>
      </w:r>
      <w:r w:rsidRPr="00B44E44">
        <w:rPr>
          <w:b/>
          <w:i/>
          <w:iCs/>
          <w:sz w:val="18"/>
          <w:lang w:val="en-US"/>
        </w:rPr>
        <w:t>N,N</w:t>
      </w:r>
      <w:r w:rsidRPr="00B44E44">
        <w:rPr>
          <w:b/>
          <w:iCs/>
          <w:sz w:val="18"/>
          <w:lang w:val="en-US"/>
        </w:rPr>
        <w:t>-</w:t>
      </w:r>
      <w:proofErr w:type="spellStart"/>
      <w:r w:rsidRPr="00B44E44">
        <w:rPr>
          <w:b/>
          <w:iCs/>
          <w:sz w:val="18"/>
          <w:lang w:val="en-US"/>
        </w:rPr>
        <w:t>dimethylethaanamide</w:t>
      </w:r>
      <w:proofErr w:type="spellEnd"/>
    </w:p>
    <w:p w:rsidR="00034147" w:rsidRPr="009D3655" w:rsidRDefault="00034147" w:rsidP="00034147">
      <w:pPr>
        <w:pStyle w:val="CSElijst"/>
        <w:numPr>
          <w:ilvl w:val="0"/>
          <w:numId w:val="7"/>
        </w:numPr>
        <w:ind w:left="0" w:hanging="567"/>
        <w:rPr>
          <w:lang w:val="nl-NL"/>
        </w:rPr>
      </w:pPr>
      <w:r w:rsidRPr="009D3655">
        <w:rPr>
          <w:lang w:val="nl-NL"/>
        </w:rPr>
        <w:t xml:space="preserve">Leg uitgaande van de structuurformules uit hoe het komt dat </w:t>
      </w:r>
      <w:r w:rsidRPr="009D3655">
        <w:rPr>
          <w:i/>
          <w:lang w:val="nl-NL"/>
        </w:rPr>
        <w:t>N,N</w:t>
      </w:r>
      <w:r w:rsidRPr="009D3655">
        <w:rPr>
          <w:lang w:val="nl-NL"/>
        </w:rPr>
        <w:t>-</w:t>
      </w:r>
      <w:proofErr w:type="spellStart"/>
      <w:r w:rsidRPr="009D3655">
        <w:rPr>
          <w:lang w:val="nl-NL"/>
        </w:rPr>
        <w:t>dimethylethaanamide</w:t>
      </w:r>
      <w:proofErr w:type="spellEnd"/>
      <w:r w:rsidRPr="009D3655">
        <w:rPr>
          <w:lang w:val="nl-NL"/>
        </w:rPr>
        <w:t xml:space="preserve"> een lager kookpunt heeft dan </w:t>
      </w:r>
      <w:r w:rsidRPr="009D3655">
        <w:rPr>
          <w:i/>
          <w:lang w:val="nl-NL"/>
        </w:rPr>
        <w:t>N</w:t>
      </w:r>
      <w:r w:rsidRPr="009D3655">
        <w:rPr>
          <w:lang w:val="nl-NL"/>
        </w:rPr>
        <w:t>-</w:t>
      </w:r>
      <w:proofErr w:type="spellStart"/>
      <w:r w:rsidRPr="009D3655">
        <w:rPr>
          <w:lang w:val="nl-NL"/>
        </w:rPr>
        <w:t>methylethaanamide</w:t>
      </w:r>
      <w:proofErr w:type="spellEnd"/>
      <w:r w:rsidRPr="009D3655">
        <w:rPr>
          <w:lang w:val="nl-NL"/>
        </w:rPr>
        <w:t>.</w:t>
      </w:r>
    </w:p>
    <w:p w:rsidR="00034147" w:rsidRPr="00E4523D" w:rsidRDefault="00034147" w:rsidP="00034147">
      <w:r w:rsidRPr="00E4523D">
        <w:t xml:space="preserve">Ethaanamide kan worden verkregen door </w:t>
      </w:r>
      <w:proofErr w:type="spellStart"/>
      <w:r w:rsidRPr="00E4523D">
        <w:t>acetylchloride</w:t>
      </w:r>
      <w:proofErr w:type="spellEnd"/>
      <w:r w:rsidRPr="00E4523D">
        <w:t>, CH</w:t>
      </w:r>
      <w:r w:rsidRPr="00E4523D">
        <w:rPr>
          <w:rFonts w:ascii="Bookman Old Style" w:hAnsi="Bookman Old Style" w:cs="Bookman Old Style"/>
          <w:vertAlign w:val="subscript"/>
        </w:rPr>
        <w:t>3</w:t>
      </w:r>
      <w:r w:rsidRPr="00E4523D">
        <w:t>C</w:t>
      </w:r>
      <w:r>
        <w:t>O</w:t>
      </w:r>
      <w:r w:rsidRPr="00E4523D">
        <w:t>C</w:t>
      </w:r>
      <w:r>
        <w:t>l</w:t>
      </w:r>
      <w:r w:rsidRPr="00E4523D">
        <w:t>, te laten reageren met ammoniak:</w:t>
      </w:r>
    </w:p>
    <w:p w:rsidR="00034147" w:rsidRDefault="00034147" w:rsidP="00034147">
      <w:pPr>
        <w:pStyle w:val="Vergelijking"/>
        <w:rPr>
          <w:bCs/>
          <w:szCs w:val="15"/>
          <w:lang w:val="en-US"/>
        </w:rPr>
      </w:pPr>
      <w:r>
        <w:object w:dxaOrig="5909" w:dyaOrig="1162">
          <v:shape id="_x0000_i1080" type="#_x0000_t75" style="width:296.25pt;height:58.5pt" o:ole="">
            <v:imagedata r:id="rId16" o:title=""/>
          </v:shape>
          <o:OLEObject Type="Embed" ProgID="ACD.ChemSketch.20" ShapeID="_x0000_i1080" DrawAspect="Content" ObjectID="_1578080058" r:id="rId17"/>
        </w:object>
      </w:r>
    </w:p>
    <w:p w:rsidR="00034147" w:rsidRPr="00E4523D" w:rsidRDefault="00034147" w:rsidP="00034147">
      <w:r w:rsidRPr="00E4523D">
        <w:t xml:space="preserve">Ook een </w:t>
      </w:r>
      <w:r w:rsidRPr="0034562D">
        <w:rPr>
          <w:i/>
        </w:rPr>
        <w:t>N</w:t>
      </w:r>
      <w:r w:rsidRPr="00E4523D">
        <w:t xml:space="preserve">-gesubstitueerd amide kan door middel van een dergelijke substitutiereactie bereid worden. Men moet dan </w:t>
      </w:r>
      <w:proofErr w:type="spellStart"/>
      <w:r w:rsidRPr="00E4523D">
        <w:t>acetylchloride</w:t>
      </w:r>
      <w:proofErr w:type="spellEnd"/>
      <w:r w:rsidRPr="00E4523D">
        <w:t xml:space="preserve"> niet laten reageren met ammoniak maar met een andere stof.</w:t>
      </w:r>
    </w:p>
    <w:p w:rsidR="00034147" w:rsidRPr="009D3655" w:rsidRDefault="00034147" w:rsidP="00034147">
      <w:pPr>
        <w:pStyle w:val="CSElijst"/>
        <w:numPr>
          <w:ilvl w:val="0"/>
          <w:numId w:val="7"/>
        </w:numPr>
        <w:ind w:left="0" w:hanging="567"/>
        <w:rPr>
          <w:lang w:val="nl-NL"/>
        </w:rPr>
      </w:pPr>
      <w:r w:rsidRPr="009D3655">
        <w:rPr>
          <w:lang w:val="nl-NL"/>
        </w:rPr>
        <w:t xml:space="preserve">Geef de structuurformule van de stof die men met </w:t>
      </w:r>
      <w:proofErr w:type="spellStart"/>
      <w:r w:rsidRPr="009D3655">
        <w:rPr>
          <w:lang w:val="nl-NL"/>
        </w:rPr>
        <w:t>acetylchloride</w:t>
      </w:r>
      <w:proofErr w:type="spellEnd"/>
      <w:r w:rsidRPr="009D3655">
        <w:rPr>
          <w:lang w:val="nl-NL"/>
        </w:rPr>
        <w:t xml:space="preserve"> moet laten reageren om</w:t>
      </w:r>
      <w:r w:rsidRPr="009D3655">
        <w:rPr>
          <w:lang w:val="nl-NL"/>
        </w:rPr>
        <w:br/>
      </w:r>
      <w:r w:rsidRPr="009D3655">
        <w:rPr>
          <w:i/>
          <w:lang w:val="nl-NL"/>
        </w:rPr>
        <w:t>N,N</w:t>
      </w:r>
      <w:r w:rsidRPr="009D3655">
        <w:rPr>
          <w:lang w:val="nl-NL"/>
        </w:rPr>
        <w:t>-</w:t>
      </w:r>
      <w:proofErr w:type="spellStart"/>
      <w:r w:rsidRPr="009D3655">
        <w:rPr>
          <w:lang w:val="nl-NL"/>
        </w:rPr>
        <w:t>dimethylethaanamide</w:t>
      </w:r>
      <w:proofErr w:type="spellEnd"/>
      <w:r w:rsidRPr="009D3655">
        <w:rPr>
          <w:lang w:val="nl-NL"/>
        </w:rPr>
        <w:t xml:space="preserve"> te bereiden.</w:t>
      </w:r>
    </w:p>
    <w:p w:rsidR="00034147" w:rsidRPr="00E4523D" w:rsidRDefault="00034147" w:rsidP="00034147">
      <w:pPr>
        <w:rPr>
          <w:bCs/>
        </w:rPr>
      </w:pPr>
      <w:r w:rsidRPr="00E4523D">
        <w:rPr>
          <w:bCs/>
        </w:rPr>
        <w:t>Laat men een alkaa</w:t>
      </w:r>
      <w:r>
        <w:rPr>
          <w:bCs/>
        </w:rPr>
        <w:t>n</w:t>
      </w:r>
      <w:r w:rsidRPr="00E4523D">
        <w:rPr>
          <w:bCs/>
        </w:rPr>
        <w:t xml:space="preserve">amide reageren met een oplossing van </w:t>
      </w:r>
      <w:proofErr w:type="spellStart"/>
      <w:r w:rsidRPr="00E4523D">
        <w:rPr>
          <w:bCs/>
        </w:rPr>
        <w:t>natriu</w:t>
      </w:r>
      <w:r>
        <w:rPr>
          <w:bCs/>
        </w:rPr>
        <w:t>m</w:t>
      </w:r>
      <w:r w:rsidRPr="00E4523D">
        <w:rPr>
          <w:bCs/>
        </w:rPr>
        <w:t>hypobromiet</w:t>
      </w:r>
      <w:proofErr w:type="spellEnd"/>
      <w:r w:rsidRPr="00E4523D">
        <w:rPr>
          <w:bCs/>
        </w:rPr>
        <w:t xml:space="preserve"> (</w:t>
      </w:r>
      <w:proofErr w:type="spellStart"/>
      <w:r>
        <w:rPr>
          <w:bCs/>
        </w:rPr>
        <w:t>N</w:t>
      </w:r>
      <w:r w:rsidRPr="00E4523D">
        <w:rPr>
          <w:bCs/>
        </w:rPr>
        <w:t>aBrO</w:t>
      </w:r>
      <w:proofErr w:type="spellEnd"/>
      <w:r w:rsidRPr="00E4523D">
        <w:rPr>
          <w:bCs/>
        </w:rPr>
        <w:t>) en n</w:t>
      </w:r>
      <w:r>
        <w:rPr>
          <w:bCs/>
        </w:rPr>
        <w:t>a</w:t>
      </w:r>
      <w:r w:rsidRPr="00E4523D">
        <w:rPr>
          <w:bCs/>
        </w:rPr>
        <w:t>tri</w:t>
      </w:r>
      <w:r>
        <w:rPr>
          <w:bCs/>
        </w:rPr>
        <w:t>um</w:t>
      </w:r>
      <w:r w:rsidRPr="00E4523D">
        <w:rPr>
          <w:bCs/>
        </w:rPr>
        <w:t>hydr</w:t>
      </w:r>
      <w:r>
        <w:rPr>
          <w:bCs/>
        </w:rPr>
        <w:t>oxid</w:t>
      </w:r>
      <w:r w:rsidRPr="00E4523D">
        <w:rPr>
          <w:bCs/>
        </w:rPr>
        <w:t>e</w:t>
      </w:r>
      <w:r>
        <w:rPr>
          <w:bCs/>
        </w:rPr>
        <w:t xml:space="preserve">, </w:t>
      </w:r>
      <w:r>
        <w:rPr>
          <w:rFonts w:ascii="Symbol" w:hAnsi="Symbol"/>
          <w:bCs/>
          <w:vertAlign w:val="superscript"/>
        </w:rPr>
        <w:t></w:t>
      </w:r>
      <w:r w:rsidRPr="00E4523D">
        <w:rPr>
          <w:bCs/>
        </w:rPr>
        <w:t xml:space="preserve">dan ontstaat een alkaanamine met één C atoom minder per molecuul. Zo reageert ethaanamide met een oplossing van </w:t>
      </w:r>
      <w:proofErr w:type="spellStart"/>
      <w:r w:rsidRPr="00E4523D">
        <w:rPr>
          <w:bCs/>
        </w:rPr>
        <w:t>natri</w:t>
      </w:r>
      <w:r>
        <w:rPr>
          <w:bCs/>
        </w:rPr>
        <w:t>um</w:t>
      </w:r>
      <w:r w:rsidRPr="00E4523D">
        <w:rPr>
          <w:bCs/>
        </w:rPr>
        <w:t>hypobromiet</w:t>
      </w:r>
      <w:proofErr w:type="spellEnd"/>
      <w:r w:rsidRPr="00E4523D">
        <w:rPr>
          <w:bCs/>
        </w:rPr>
        <w:t xml:space="preserve"> en natriumhydroxide als volgt:</w:t>
      </w:r>
    </w:p>
    <w:p w:rsidR="00034147" w:rsidRPr="00324638" w:rsidRDefault="00034147" w:rsidP="00034147">
      <w:pPr>
        <w:pStyle w:val="Vergelijking"/>
        <w:rPr>
          <w:lang w:val="en-US"/>
        </w:rPr>
      </w:pPr>
      <w:r w:rsidRPr="0083116D">
        <w:rPr>
          <w:position w:val="-50"/>
        </w:rPr>
        <w:object w:dxaOrig="1642" w:dyaOrig="1162">
          <v:shape id="_x0000_i1081" type="#_x0000_t75" style="width:82.5pt;height:58.5pt" o:ole="">
            <v:imagedata r:id="rId18" o:title=""/>
          </v:shape>
          <o:OLEObject Type="Embed" ProgID="ACD.ChemSketch.20" ShapeID="_x0000_i1081" DrawAspect="Content" ObjectID="_1578080059" r:id="rId19"/>
        </w:object>
      </w:r>
      <w:r w:rsidRPr="00324638">
        <w:rPr>
          <w:lang w:val="en-US"/>
        </w:rPr>
        <w:t xml:space="preserve"> + </w:t>
      </w:r>
      <w:proofErr w:type="spellStart"/>
      <w:r w:rsidRPr="00324638">
        <w:rPr>
          <w:lang w:val="en-US"/>
        </w:rPr>
        <w:t>BrO</w:t>
      </w:r>
      <w:proofErr w:type="spellEnd"/>
      <w:r w:rsidRPr="00E4523D">
        <w:rPr>
          <w:rFonts w:ascii="Symbol" w:hAnsi="Symbol"/>
          <w:vertAlign w:val="superscript"/>
          <w:lang w:val="en-US"/>
        </w:rPr>
        <w:t></w:t>
      </w:r>
      <w:r w:rsidRPr="00324638">
        <w:rPr>
          <w:lang w:val="en-US"/>
        </w:rPr>
        <w:t xml:space="preserve"> + 2 OH</w:t>
      </w:r>
      <w:r w:rsidRPr="00E4523D">
        <w:rPr>
          <w:rFonts w:ascii="Symbol" w:hAnsi="Symbol"/>
          <w:vertAlign w:val="superscript"/>
          <w:lang w:val="en-US"/>
        </w:rPr>
        <w:t></w:t>
      </w:r>
      <w:r w:rsidRPr="00324638">
        <w:rPr>
          <w:lang w:val="en-US"/>
        </w:rPr>
        <w:t xml:space="preserve"> </w:t>
      </w:r>
      <w:r>
        <w:sym w:font="Symbol" w:char="F0AE"/>
      </w:r>
      <w:r w:rsidRPr="00324638">
        <w:rPr>
          <w:lang w:val="en-US"/>
        </w:rPr>
        <w:t xml:space="preserve"> CH</w:t>
      </w:r>
      <w:r w:rsidRPr="00324638">
        <w:rPr>
          <w:vertAlign w:val="subscript"/>
          <w:lang w:val="en-US"/>
        </w:rPr>
        <w:t>3</w:t>
      </w:r>
      <w:r>
        <w:sym w:font="Symbol" w:char="F02D"/>
      </w:r>
      <w:r w:rsidRPr="00324638">
        <w:rPr>
          <w:lang w:val="en-US"/>
        </w:rPr>
        <w:t>NH</w:t>
      </w:r>
      <w:r w:rsidRPr="00324638">
        <w:rPr>
          <w:vertAlign w:val="subscript"/>
          <w:lang w:val="en-US"/>
        </w:rPr>
        <w:t>2</w:t>
      </w:r>
      <w:r w:rsidRPr="00324638">
        <w:rPr>
          <w:lang w:val="en-US"/>
        </w:rPr>
        <w:t xml:space="preserve"> + Br</w:t>
      </w:r>
      <w:r w:rsidRPr="00E4523D">
        <w:rPr>
          <w:rFonts w:ascii="Symbol" w:hAnsi="Symbol"/>
          <w:vertAlign w:val="superscript"/>
          <w:lang w:val="en-US"/>
        </w:rPr>
        <w:t></w:t>
      </w:r>
      <w:r w:rsidRPr="00324638">
        <w:rPr>
          <w:lang w:val="en-US"/>
        </w:rPr>
        <w:t xml:space="preserve"> + CO</w:t>
      </w:r>
      <w:r w:rsidRPr="00324638">
        <w:rPr>
          <w:vertAlign w:val="subscript"/>
          <w:lang w:val="en-US"/>
        </w:rPr>
        <w:t>3</w:t>
      </w:r>
      <w:r w:rsidRPr="00324638">
        <w:rPr>
          <w:vertAlign w:val="superscript"/>
          <w:lang w:val="en-US"/>
        </w:rPr>
        <w:t>2</w:t>
      </w:r>
      <w:r w:rsidRPr="00E4523D">
        <w:rPr>
          <w:rFonts w:ascii="Symbol" w:hAnsi="Symbol"/>
          <w:vertAlign w:val="superscript"/>
          <w:lang w:val="en-US"/>
        </w:rPr>
        <w:t></w:t>
      </w:r>
      <w:r w:rsidRPr="00324638">
        <w:rPr>
          <w:lang w:val="en-US"/>
        </w:rPr>
        <w:t xml:space="preserve"> + H</w:t>
      </w:r>
      <w:r w:rsidRPr="00324638">
        <w:rPr>
          <w:vertAlign w:val="subscript"/>
          <w:lang w:val="en-US"/>
        </w:rPr>
        <w:t>2</w:t>
      </w:r>
      <w:r>
        <w:rPr>
          <w:lang w:val="en-US"/>
        </w:rPr>
        <w:t>O</w:t>
      </w:r>
    </w:p>
    <w:p w:rsidR="00034147" w:rsidRPr="00E4523D" w:rsidRDefault="00034147" w:rsidP="00034147">
      <w:pPr>
        <w:rPr>
          <w:bCs/>
        </w:rPr>
      </w:pPr>
      <w:r w:rsidRPr="00E4523D">
        <w:rPr>
          <w:bCs/>
        </w:rPr>
        <w:t xml:space="preserve">Dit type reactie waarbij, met behulp van </w:t>
      </w:r>
      <w:proofErr w:type="spellStart"/>
      <w:r w:rsidRPr="00E4523D">
        <w:rPr>
          <w:bCs/>
        </w:rPr>
        <w:t>BrO</w:t>
      </w:r>
      <w:proofErr w:type="spellEnd"/>
      <w:r>
        <w:rPr>
          <w:bCs/>
          <w:vertAlign w:val="superscript"/>
        </w:rPr>
        <w:sym w:font="Symbol" w:char="F02D"/>
      </w:r>
      <w:r w:rsidRPr="00E4523D">
        <w:rPr>
          <w:bCs/>
        </w:rPr>
        <w:t xml:space="preserve"> en OH</w:t>
      </w:r>
      <w:r w:rsidRPr="00E4523D">
        <w:rPr>
          <w:rFonts w:ascii="Symbol" w:hAnsi="Symbol"/>
          <w:bCs/>
          <w:vertAlign w:val="superscript"/>
        </w:rPr>
        <w:t></w:t>
      </w:r>
      <w:r w:rsidRPr="00E4523D">
        <w:rPr>
          <w:bCs/>
        </w:rPr>
        <w:t>, uit een amide een amine</w:t>
      </w:r>
      <w:r>
        <w:rPr>
          <w:bCs/>
        </w:rPr>
        <w:t xml:space="preserve"> </w:t>
      </w:r>
      <w:r w:rsidRPr="00E4523D">
        <w:rPr>
          <w:bCs/>
        </w:rPr>
        <w:t xml:space="preserve">gevormd wordt, noemt men de </w:t>
      </w:r>
      <w:proofErr w:type="spellStart"/>
      <w:r>
        <w:rPr>
          <w:bCs/>
        </w:rPr>
        <w:t>H</w:t>
      </w:r>
      <w:r w:rsidRPr="00E4523D">
        <w:rPr>
          <w:bCs/>
        </w:rPr>
        <w:t>ofmann</w:t>
      </w:r>
      <w:proofErr w:type="spellEnd"/>
      <w:r w:rsidRPr="00E4523D">
        <w:rPr>
          <w:bCs/>
        </w:rPr>
        <w:t>-reactie</w:t>
      </w:r>
      <w:r>
        <w:rPr>
          <w:bCs/>
        </w:rPr>
        <w:t>.</w:t>
      </w:r>
    </w:p>
    <w:p w:rsidR="00034147" w:rsidRPr="00E4523D" w:rsidRDefault="00034147" w:rsidP="00034147">
      <w:pPr>
        <w:rPr>
          <w:bCs/>
        </w:rPr>
      </w:pPr>
      <w:r w:rsidRPr="00E4523D">
        <w:rPr>
          <w:bCs/>
        </w:rPr>
        <w:t xml:space="preserve">Men heeft aangetoond dat bij de </w:t>
      </w:r>
      <w:proofErr w:type="spellStart"/>
      <w:r w:rsidRPr="00E4523D">
        <w:rPr>
          <w:bCs/>
        </w:rPr>
        <w:t>Hofmann</w:t>
      </w:r>
      <w:proofErr w:type="spellEnd"/>
      <w:r w:rsidRPr="00E4523D">
        <w:rPr>
          <w:bCs/>
        </w:rPr>
        <w:t>-reactie van ethaanamide als tussenproducten</w:t>
      </w:r>
      <w:r>
        <w:rPr>
          <w:bCs/>
        </w:rPr>
        <w:t xml:space="preserve"> </w:t>
      </w:r>
      <w:r w:rsidRPr="00E4523D">
        <w:rPr>
          <w:bCs/>
        </w:rPr>
        <w:t>achtereenvolgens</w:t>
      </w:r>
    </w:p>
    <w:p w:rsidR="00034147" w:rsidRPr="00E4523D" w:rsidRDefault="00034147" w:rsidP="00034147">
      <w:pPr>
        <w:rPr>
          <w:bCs/>
        </w:rPr>
      </w:pPr>
      <w:r w:rsidRPr="00324638">
        <w:rPr>
          <w:bCs/>
          <w:i/>
        </w:rPr>
        <w:t>N</w:t>
      </w:r>
      <w:r w:rsidRPr="00E4523D">
        <w:rPr>
          <w:bCs/>
        </w:rPr>
        <w:t>-</w:t>
      </w:r>
      <w:proofErr w:type="spellStart"/>
      <w:r w:rsidRPr="00E4523D">
        <w:rPr>
          <w:bCs/>
        </w:rPr>
        <w:t>bro</w:t>
      </w:r>
      <w:r>
        <w:rPr>
          <w:bCs/>
        </w:rPr>
        <w:t>o</w:t>
      </w:r>
      <w:r w:rsidRPr="00E4523D">
        <w:rPr>
          <w:bCs/>
        </w:rPr>
        <w:t>methaanamide</w:t>
      </w:r>
      <w:proofErr w:type="spellEnd"/>
      <w:r>
        <w:rPr>
          <w:bCs/>
          <w:szCs w:val="15"/>
        </w:rPr>
        <w:t xml:space="preserve"> (</w:t>
      </w:r>
      <w:r w:rsidRPr="0083116D">
        <w:rPr>
          <w:position w:val="-20"/>
        </w:rPr>
        <w:object w:dxaOrig="1771" w:dyaOrig="1162">
          <v:shape id="_x0000_i1082" type="#_x0000_t75" style="width:60pt;height:39pt" o:ole="">
            <v:imagedata r:id="rId20" o:title=""/>
          </v:shape>
          <o:OLEObject Type="Embed" ProgID="ACD.ChemSketch.20" ShapeID="_x0000_i1082" DrawAspect="Content" ObjectID="_1578080060" r:id="rId21"/>
        </w:object>
      </w:r>
      <w:r w:rsidRPr="00E4523D">
        <w:rPr>
          <w:bCs/>
          <w:szCs w:val="15"/>
        </w:rPr>
        <w:t xml:space="preserve">) </w:t>
      </w:r>
      <w:r w:rsidRPr="00E4523D">
        <w:rPr>
          <w:bCs/>
        </w:rPr>
        <w:t>en methylisocyanaat (</w:t>
      </w:r>
      <w:r>
        <w:rPr>
          <w:bCs/>
        </w:rPr>
        <w:t>CH</w:t>
      </w:r>
      <w:r>
        <w:rPr>
          <w:bCs/>
          <w:vertAlign w:val="subscript"/>
        </w:rPr>
        <w:t>3</w:t>
      </w:r>
      <w:r>
        <w:rPr>
          <w:bCs/>
        </w:rPr>
        <w:sym w:font="Symbol" w:char="F02D"/>
      </w:r>
      <w:r>
        <w:rPr>
          <w:bCs/>
        </w:rPr>
        <w:t>N=C=O</w:t>
      </w:r>
      <w:r w:rsidRPr="00E4523D">
        <w:rPr>
          <w:bCs/>
        </w:rPr>
        <w:t>) ontstaan. Op</w:t>
      </w:r>
      <w:r>
        <w:rPr>
          <w:bCs/>
        </w:rPr>
        <w:t xml:space="preserve"> </w:t>
      </w:r>
      <w:r w:rsidRPr="00E4523D">
        <w:rPr>
          <w:bCs/>
        </w:rPr>
        <w:t xml:space="preserve">grond hiervan neemt men aan dat de </w:t>
      </w:r>
      <w:proofErr w:type="spellStart"/>
      <w:r>
        <w:rPr>
          <w:bCs/>
        </w:rPr>
        <w:t>H</w:t>
      </w:r>
      <w:r w:rsidRPr="00E4523D">
        <w:rPr>
          <w:bCs/>
        </w:rPr>
        <w:t>ofmann</w:t>
      </w:r>
      <w:proofErr w:type="spellEnd"/>
      <w:r w:rsidRPr="00E4523D">
        <w:rPr>
          <w:bCs/>
        </w:rPr>
        <w:t>-reactie van ethaanamide via de volgende deelreacties verloopt:</w:t>
      </w:r>
    </w:p>
    <w:p w:rsidR="00034147" w:rsidRPr="00E4523D" w:rsidRDefault="00034147" w:rsidP="00034147">
      <w:pPr>
        <w:rPr>
          <w:bCs/>
        </w:rPr>
      </w:pPr>
      <w:r w:rsidRPr="004906F2">
        <w:rPr>
          <w:b/>
          <w:bCs/>
          <w:i/>
          <w:sz w:val="18"/>
        </w:rPr>
        <w:t>deelreactie I:</w:t>
      </w:r>
      <w:r w:rsidRPr="00E4523D">
        <w:rPr>
          <w:bCs/>
        </w:rPr>
        <w:t xml:space="preserve"> substitutie van een H atoom van de NH</w:t>
      </w:r>
      <w:r w:rsidRPr="00E4523D">
        <w:rPr>
          <w:bCs/>
          <w:vertAlign w:val="subscript"/>
        </w:rPr>
        <w:t>2</w:t>
      </w:r>
      <w:r w:rsidRPr="00E4523D">
        <w:rPr>
          <w:bCs/>
        </w:rPr>
        <w:t xml:space="preserve"> groep door een Br atoom</w:t>
      </w:r>
      <w:r>
        <w:rPr>
          <w:bCs/>
        </w:rPr>
        <w:t>:</w:t>
      </w:r>
    </w:p>
    <w:p w:rsidR="00034147" w:rsidRDefault="00034147" w:rsidP="00034147">
      <w:pPr>
        <w:rPr>
          <w:bCs/>
          <w:lang w:val="en-US"/>
        </w:rPr>
      </w:pPr>
      <w:r>
        <w:object w:dxaOrig="5727" w:dyaOrig="1162">
          <v:shape id="_x0000_i1083" type="#_x0000_t75" style="width:287.25pt;height:58.5pt" o:ole="">
            <v:imagedata r:id="rId22" o:title=""/>
          </v:shape>
          <o:OLEObject Type="Embed" ProgID="ACD.ChemSketch.20" ShapeID="_x0000_i1083" DrawAspect="Content" ObjectID="_1578080061" r:id="rId23"/>
        </w:object>
      </w:r>
    </w:p>
    <w:p w:rsidR="00034147" w:rsidRDefault="00034147" w:rsidP="00034147">
      <w:pPr>
        <w:pStyle w:val="Bijschrift"/>
      </w:pPr>
      <w:r w:rsidRPr="00E4523D">
        <w:t>deelreactie II:</w:t>
      </w:r>
    </w:p>
    <w:p w:rsidR="00034147" w:rsidRPr="00E4523D" w:rsidRDefault="00034147" w:rsidP="00034147">
      <w:pPr>
        <w:rPr>
          <w:bCs/>
        </w:rPr>
      </w:pPr>
      <w:r>
        <w:object w:dxaOrig="6643" w:dyaOrig="1162">
          <v:shape id="_x0000_i1084" type="#_x0000_t75" style="width:332.25pt;height:58.5pt" o:ole="">
            <v:imagedata r:id="rId24" o:title=""/>
          </v:shape>
          <o:OLEObject Type="Embed" ProgID="ACD.ChemSketch.20" ShapeID="_x0000_i1084" DrawAspect="Content" ObjectID="_1578080062" r:id="rId25"/>
        </w:object>
      </w:r>
    </w:p>
    <w:p w:rsidR="00034147" w:rsidRPr="00E4523D" w:rsidRDefault="00034147" w:rsidP="00034147">
      <w:pPr>
        <w:pStyle w:val="Vergelijking"/>
      </w:pPr>
      <w:r w:rsidRPr="004906F2">
        <w:rPr>
          <w:b/>
          <w:bCs/>
          <w:i/>
          <w:sz w:val="18"/>
        </w:rPr>
        <w:t>deelreactie III:</w:t>
      </w:r>
      <w:r>
        <w:rPr>
          <w:bCs/>
        </w:rPr>
        <w:t xml:space="preserve"> </w:t>
      </w:r>
      <w:r w:rsidRPr="00E4523D">
        <w:t>uit CH</w:t>
      </w:r>
      <w:r w:rsidRPr="00E4523D">
        <w:rPr>
          <w:vertAlign w:val="subscript"/>
        </w:rPr>
        <w:t>3</w:t>
      </w:r>
      <w:r>
        <w:sym w:font="Symbol" w:char="F02D"/>
      </w:r>
      <w:r w:rsidRPr="00E4523D">
        <w:t>N=</w:t>
      </w:r>
      <w:r>
        <w:t>C</w:t>
      </w:r>
      <w:r w:rsidRPr="00E4523D">
        <w:t>=</w:t>
      </w:r>
      <w:r>
        <w:t>O</w:t>
      </w:r>
      <w:r w:rsidRPr="00E4523D">
        <w:t xml:space="preserve"> wordt onder andere </w:t>
      </w:r>
      <w:r>
        <w:t>m</w:t>
      </w:r>
      <w:r w:rsidRPr="00E4523D">
        <w:t>ethaanamine gevormd.</w:t>
      </w:r>
    </w:p>
    <w:p w:rsidR="00034147" w:rsidRPr="009D3655" w:rsidRDefault="00034147" w:rsidP="00034147">
      <w:pPr>
        <w:pStyle w:val="CSElijst"/>
        <w:numPr>
          <w:ilvl w:val="0"/>
          <w:numId w:val="7"/>
        </w:numPr>
        <w:ind w:left="0" w:hanging="567"/>
        <w:rPr>
          <w:lang w:val="nl-NL"/>
        </w:rPr>
      </w:pPr>
      <w:r w:rsidRPr="009D3655">
        <w:rPr>
          <w:lang w:val="nl-NL"/>
        </w:rPr>
        <w:t>Geef de vergelijking van deelreactie III (noteer daarbij de organische verbindingen in structuurformules).</w:t>
      </w:r>
    </w:p>
    <w:p w:rsidR="00034147" w:rsidRPr="00E4523D" w:rsidRDefault="00034147" w:rsidP="00034147">
      <w:pPr>
        <w:rPr>
          <w:bCs/>
        </w:rPr>
      </w:pPr>
      <w:r w:rsidRPr="00E4523D">
        <w:rPr>
          <w:bCs/>
        </w:rPr>
        <w:t>Uit de vergelijking van deelreactie II blijkt dat de met</w:t>
      </w:r>
      <w:r>
        <w:rPr>
          <w:bCs/>
        </w:rPr>
        <w:t>h</w:t>
      </w:r>
      <w:r w:rsidRPr="00E4523D">
        <w:rPr>
          <w:bCs/>
        </w:rPr>
        <w:t>ylgroep die aanvankelijk aan een</w:t>
      </w:r>
      <w:r>
        <w:rPr>
          <w:bCs/>
        </w:rPr>
        <w:t xml:space="preserve"> </w:t>
      </w:r>
      <w:r w:rsidRPr="00E4523D">
        <w:rPr>
          <w:bCs/>
        </w:rPr>
        <w:t xml:space="preserve">C atoom is gebonden, na de reactie aan een </w:t>
      </w:r>
      <w:r w:rsidRPr="00324638">
        <w:rPr>
          <w:bCs/>
        </w:rPr>
        <w:t>N</w:t>
      </w:r>
      <w:r w:rsidRPr="00E4523D">
        <w:rPr>
          <w:bCs/>
        </w:rPr>
        <w:t xml:space="preserve"> atoom</w:t>
      </w:r>
      <w:r>
        <w:rPr>
          <w:bCs/>
        </w:rPr>
        <w:t xml:space="preserve"> </w:t>
      </w:r>
      <w:r w:rsidRPr="00E4523D">
        <w:rPr>
          <w:bCs/>
        </w:rPr>
        <w:t>g</w:t>
      </w:r>
      <w:r>
        <w:rPr>
          <w:bCs/>
        </w:rPr>
        <w:t>e</w:t>
      </w:r>
      <w:r w:rsidRPr="00E4523D">
        <w:rPr>
          <w:bCs/>
        </w:rPr>
        <w:t>bonden is.</w:t>
      </w:r>
    </w:p>
    <w:p w:rsidR="00034147" w:rsidRPr="00E4523D" w:rsidRDefault="00034147" w:rsidP="00034147">
      <w:pPr>
        <w:rPr>
          <w:bCs/>
        </w:rPr>
      </w:pPr>
      <w:r w:rsidRPr="00E4523D">
        <w:rPr>
          <w:bCs/>
        </w:rPr>
        <w:t>Ten aanzien van het mechanisme van deelreactie II is de volgende veronderstelling</w:t>
      </w:r>
      <w:r>
        <w:rPr>
          <w:bCs/>
        </w:rPr>
        <w:t xml:space="preserve"> </w:t>
      </w:r>
      <w:r w:rsidRPr="00E4523D">
        <w:rPr>
          <w:bCs/>
        </w:rPr>
        <w:t>gemaakt.</w:t>
      </w:r>
    </w:p>
    <w:p w:rsidR="00034147" w:rsidRPr="00E4523D" w:rsidRDefault="00034147" w:rsidP="00034147">
      <w:pPr>
        <w:rPr>
          <w:bCs/>
        </w:rPr>
      </w:pPr>
      <w:r w:rsidRPr="00E4523D">
        <w:rPr>
          <w:bCs/>
        </w:rPr>
        <w:t>Eerst wordt een H</w:t>
      </w:r>
      <w:r w:rsidRPr="00FF212E">
        <w:rPr>
          <w:bCs/>
          <w:vertAlign w:val="superscript"/>
        </w:rPr>
        <w:t>+</w:t>
      </w:r>
      <w:r w:rsidRPr="00E4523D">
        <w:rPr>
          <w:bCs/>
        </w:rPr>
        <w:t xml:space="preserve"> ion afgesplitst:</w:t>
      </w:r>
    </w:p>
    <w:p w:rsidR="00034147" w:rsidRDefault="00034147" w:rsidP="00034147">
      <w:pPr>
        <w:pStyle w:val="Vergelijking"/>
      </w:pPr>
      <w:r w:rsidRPr="004906F2">
        <w:rPr>
          <w:b/>
          <w:i/>
          <w:sz w:val="18"/>
        </w:rPr>
        <w:t>stap II.1:</w:t>
      </w:r>
      <w:r>
        <w:t xml:space="preserve"> </w:t>
      </w:r>
      <w:r>
        <w:rPr>
          <w:noProof/>
        </w:rPr>
        <w:drawing>
          <wp:inline distT="0" distB="0" distL="0" distR="0" wp14:anchorId="1E5B58CB" wp14:editId="316A2F80">
            <wp:extent cx="2865549" cy="285923"/>
            <wp:effectExtent l="0" t="0" r="0" b="0"/>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135618" cy="312870"/>
                    </a:xfrm>
                    <a:prstGeom prst="rect">
                      <a:avLst/>
                    </a:prstGeom>
                  </pic:spPr>
                </pic:pic>
              </a:graphicData>
            </a:graphic>
          </wp:inline>
        </w:drawing>
      </w:r>
    </w:p>
    <w:p w:rsidR="00034147" w:rsidRPr="00E4523D" w:rsidRDefault="00034147" w:rsidP="00034147">
      <w:pPr>
        <w:rPr>
          <w:bCs/>
        </w:rPr>
      </w:pPr>
      <w:r w:rsidRPr="00E4523D">
        <w:rPr>
          <w:bCs/>
        </w:rPr>
        <w:t>Daarna vinden de volgende stappen plaats:</w:t>
      </w:r>
    </w:p>
    <w:p w:rsidR="00034147" w:rsidRPr="00E4523D" w:rsidRDefault="00034147" w:rsidP="00034147">
      <w:pPr>
        <w:pStyle w:val="Vergelijking"/>
        <w:rPr>
          <w:szCs w:val="15"/>
        </w:rPr>
      </w:pPr>
      <w:r w:rsidRPr="004906F2">
        <w:rPr>
          <w:b/>
          <w:i/>
          <w:sz w:val="18"/>
        </w:rPr>
        <w:t>Stap II.2:</w:t>
      </w:r>
      <w:r w:rsidRPr="00E4523D">
        <w:t xml:space="preserve"> </w:t>
      </w:r>
      <w:r>
        <w:rPr>
          <w:noProof/>
        </w:rPr>
        <w:drawing>
          <wp:inline distT="0" distB="0" distL="0" distR="0" wp14:anchorId="51AD0D7A" wp14:editId="76EAE233">
            <wp:extent cx="2408349" cy="333770"/>
            <wp:effectExtent l="0" t="0" r="0" b="9525"/>
            <wp:docPr id="164" name="Afbeelding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45279" cy="366606"/>
                    </a:xfrm>
                    <a:prstGeom prst="rect">
                      <a:avLst/>
                    </a:prstGeom>
                  </pic:spPr>
                </pic:pic>
              </a:graphicData>
            </a:graphic>
          </wp:inline>
        </w:drawing>
      </w:r>
    </w:p>
    <w:p w:rsidR="00034147" w:rsidRPr="00320DF4" w:rsidRDefault="00034147" w:rsidP="00034147">
      <w:pPr>
        <w:tabs>
          <w:tab w:val="left" w:pos="2977"/>
        </w:tabs>
        <w:rPr>
          <w:b/>
          <w:bCs/>
          <w:sz w:val="18"/>
        </w:rPr>
      </w:pPr>
      <w:r>
        <w:rPr>
          <w:b/>
          <w:bCs/>
          <w:sz w:val="18"/>
        </w:rPr>
        <w:tab/>
      </w:r>
      <w:proofErr w:type="spellStart"/>
      <w:r w:rsidRPr="00320DF4">
        <w:rPr>
          <w:b/>
          <w:bCs/>
          <w:sz w:val="18"/>
        </w:rPr>
        <w:t>acetylnitreen</w:t>
      </w:r>
      <w:proofErr w:type="spellEnd"/>
    </w:p>
    <w:p w:rsidR="00034147" w:rsidRPr="00FF212E" w:rsidRDefault="00034147" w:rsidP="00034147">
      <w:pPr>
        <w:pStyle w:val="Vergelijking"/>
        <w:rPr>
          <w:szCs w:val="15"/>
        </w:rPr>
      </w:pPr>
      <w:r w:rsidRPr="004906F2">
        <w:rPr>
          <w:b/>
          <w:i/>
          <w:sz w:val="18"/>
        </w:rPr>
        <w:t>stap II.3:</w:t>
      </w:r>
      <w:r w:rsidRPr="00FF212E">
        <w:t xml:space="preserve"> </w:t>
      </w:r>
      <w:r>
        <w:rPr>
          <w:noProof/>
        </w:rPr>
        <w:drawing>
          <wp:inline distT="0" distB="0" distL="0" distR="0" wp14:anchorId="2BF4B969" wp14:editId="6679C6C9">
            <wp:extent cx="2446782" cy="347729"/>
            <wp:effectExtent l="0" t="0" r="0" b="0"/>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606010" cy="370358"/>
                    </a:xfrm>
                    <a:prstGeom prst="rect">
                      <a:avLst/>
                    </a:prstGeom>
                  </pic:spPr>
                </pic:pic>
              </a:graphicData>
            </a:graphic>
          </wp:inline>
        </w:drawing>
      </w:r>
    </w:p>
    <w:p w:rsidR="00034147" w:rsidRPr="00E4523D" w:rsidRDefault="00034147" w:rsidP="00034147">
      <w:pPr>
        <w:pStyle w:val="Vergelijking"/>
      </w:pPr>
      <w:r w:rsidRPr="004906F2">
        <w:rPr>
          <w:b/>
          <w:i/>
          <w:sz w:val="18"/>
        </w:rPr>
        <w:t>stap II.4:</w:t>
      </w:r>
      <w:r w:rsidRPr="00E4523D">
        <w:t xml:space="preserve"> </w:t>
      </w:r>
      <w:r>
        <w:rPr>
          <w:noProof/>
        </w:rPr>
        <w:drawing>
          <wp:inline distT="0" distB="0" distL="0" distR="0" wp14:anchorId="68CBFE75" wp14:editId="74EDCEDA">
            <wp:extent cx="2781836" cy="149366"/>
            <wp:effectExtent l="0" t="0" r="0" b="3175"/>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00183" cy="187936"/>
                    </a:xfrm>
                    <a:prstGeom prst="rect">
                      <a:avLst/>
                    </a:prstGeom>
                  </pic:spPr>
                </pic:pic>
              </a:graphicData>
            </a:graphic>
          </wp:inline>
        </w:drawing>
      </w:r>
    </w:p>
    <w:p w:rsidR="00034147" w:rsidRPr="00E4523D" w:rsidRDefault="00034147" w:rsidP="00034147">
      <w:pPr>
        <w:pStyle w:val="Interlinie"/>
      </w:pPr>
      <w:r w:rsidRPr="00E4523D">
        <w:t xml:space="preserve">In deze veronderstelling wordt onder andere de vorming van moleculen </w:t>
      </w:r>
      <w:proofErr w:type="spellStart"/>
      <w:r w:rsidRPr="00E4523D">
        <w:t>acetylnitreen</w:t>
      </w:r>
      <w:proofErr w:type="spellEnd"/>
      <w:r w:rsidRPr="00E4523D">
        <w:t xml:space="preserve"> aangenomen. Elektronenformules die men van een molecuul </w:t>
      </w:r>
      <w:proofErr w:type="spellStart"/>
      <w:r w:rsidRPr="00E4523D">
        <w:t>acetylnitreen</w:t>
      </w:r>
      <w:proofErr w:type="spellEnd"/>
      <w:r w:rsidRPr="00E4523D">
        <w:t xml:space="preserve"> kan tekenen wijzen erop dat zo'n molecuul niet stabiel kan zijn, zodat verwacht mag worden dat</w:t>
      </w:r>
      <w:r w:rsidRPr="00E4523D">
        <w:rPr>
          <w:rFonts w:ascii="Garamond" w:hAnsi="Garamond" w:cs="Garamond"/>
          <w:sz w:val="16"/>
          <w:szCs w:val="11"/>
        </w:rPr>
        <w:t>-</w:t>
      </w:r>
      <w:r w:rsidRPr="00E4523D">
        <w:t xml:space="preserve">eenmaal gevormde moleculen </w:t>
      </w:r>
      <w:proofErr w:type="spellStart"/>
      <w:r w:rsidRPr="00E4523D">
        <w:t>acetylnitreen</w:t>
      </w:r>
      <w:proofErr w:type="spellEnd"/>
      <w:r w:rsidRPr="00E4523D">
        <w:t xml:space="preserve"> snel </w:t>
      </w:r>
      <w:proofErr w:type="spellStart"/>
      <w:r w:rsidRPr="00E4523D">
        <w:t>doorreageren</w:t>
      </w:r>
      <w:proofErr w:type="spellEnd"/>
      <w:r w:rsidRPr="00E4523D">
        <w:t>.</w:t>
      </w:r>
    </w:p>
    <w:p w:rsidR="00034147" w:rsidRPr="00E4523D" w:rsidRDefault="00034147" w:rsidP="00034147">
      <w:pPr>
        <w:rPr>
          <w:bCs/>
        </w:rPr>
      </w:pPr>
      <w:r w:rsidRPr="00E4523D">
        <w:rPr>
          <w:bCs/>
        </w:rPr>
        <w:t xml:space="preserve">Een mogelijke elektronenformule voor een molecuul </w:t>
      </w:r>
      <w:proofErr w:type="spellStart"/>
      <w:r w:rsidRPr="00E4523D">
        <w:rPr>
          <w:bCs/>
        </w:rPr>
        <w:t>acetylnitreen</w:t>
      </w:r>
      <w:proofErr w:type="spellEnd"/>
      <w:r w:rsidRPr="00E4523D">
        <w:rPr>
          <w:bCs/>
        </w:rPr>
        <w:t xml:space="preserve"> is:</w:t>
      </w:r>
    </w:p>
    <w:p w:rsidR="00034147" w:rsidRDefault="00034147" w:rsidP="00034147">
      <w:pPr>
        <w:pStyle w:val="Vergelijking"/>
        <w:rPr>
          <w:bCs/>
          <w:szCs w:val="15"/>
        </w:rPr>
      </w:pPr>
      <w:r>
        <w:rPr>
          <w:noProof/>
        </w:rPr>
        <w:drawing>
          <wp:inline distT="0" distB="0" distL="0" distR="0" wp14:anchorId="6225872A" wp14:editId="54BF4DC4">
            <wp:extent cx="622059" cy="470079"/>
            <wp:effectExtent l="0" t="0" r="6985" b="6350"/>
            <wp:docPr id="167" name="Afbeelding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3076" cy="485961"/>
                    </a:xfrm>
                    <a:prstGeom prst="rect">
                      <a:avLst/>
                    </a:prstGeom>
                  </pic:spPr>
                </pic:pic>
              </a:graphicData>
            </a:graphic>
          </wp:inline>
        </w:drawing>
      </w:r>
    </w:p>
    <w:p w:rsidR="00034147" w:rsidRPr="009D3655" w:rsidRDefault="00034147" w:rsidP="00034147">
      <w:pPr>
        <w:pStyle w:val="CSElijst"/>
        <w:numPr>
          <w:ilvl w:val="0"/>
          <w:numId w:val="7"/>
        </w:numPr>
        <w:ind w:left="0" w:hanging="567"/>
        <w:rPr>
          <w:lang w:val="nl-NL"/>
        </w:rPr>
      </w:pPr>
      <w:r w:rsidRPr="009D3655">
        <w:rPr>
          <w:lang w:val="nl-NL"/>
        </w:rPr>
        <w:t>Geef met behulp van deze elektronenformule aan op grond waarvan men mag verwachten dat de elektronenformule een niet stabiel molecuul voorstelt.</w:t>
      </w:r>
    </w:p>
    <w:p w:rsidR="00034147" w:rsidRPr="00E4523D" w:rsidRDefault="00034147" w:rsidP="00034147">
      <w:r w:rsidRPr="00E4523D">
        <w:t>Of h</w:t>
      </w:r>
      <w:r>
        <w:t xml:space="preserve">et </w:t>
      </w:r>
      <w:r w:rsidRPr="00E4523D">
        <w:t xml:space="preserve">hiervoor beschreven mechanisme van deelreactie II van de </w:t>
      </w:r>
      <w:proofErr w:type="spellStart"/>
      <w:r w:rsidRPr="00E4523D">
        <w:t>Hofmannreactie</w:t>
      </w:r>
      <w:proofErr w:type="spellEnd"/>
      <w:r w:rsidRPr="00E4523D">
        <w:t xml:space="preserve"> juist kan zijn, is onderzocht door </w:t>
      </w:r>
      <w:r w:rsidRPr="00320DF4">
        <w:rPr>
          <w:i/>
        </w:rPr>
        <w:t>N</w:t>
      </w:r>
      <w:r w:rsidRPr="00E4523D">
        <w:t>-</w:t>
      </w:r>
      <w:proofErr w:type="spellStart"/>
      <w:r w:rsidRPr="00E4523D">
        <w:t>methylethaanamide</w:t>
      </w:r>
      <w:proofErr w:type="spellEnd"/>
      <w:r w:rsidRPr="00E4523D">
        <w:t xml:space="preserve"> te laten reageren met een oplossing van </w:t>
      </w:r>
      <w:proofErr w:type="spellStart"/>
      <w:r w:rsidRPr="00E4523D">
        <w:t>natriumhypobromiet</w:t>
      </w:r>
      <w:proofErr w:type="spellEnd"/>
      <w:r w:rsidRPr="00E4523D">
        <w:t xml:space="preserve"> en natriumhydroxide. Hierbij bleek geen amine te ontstaan.</w:t>
      </w:r>
    </w:p>
    <w:p w:rsidR="00034147" w:rsidRPr="009D3655" w:rsidRDefault="00034147" w:rsidP="00034147">
      <w:pPr>
        <w:pStyle w:val="CSElijst"/>
        <w:numPr>
          <w:ilvl w:val="0"/>
          <w:numId w:val="7"/>
        </w:numPr>
        <w:ind w:left="0" w:hanging="567"/>
        <w:rPr>
          <w:lang w:val="nl-NL"/>
        </w:rPr>
      </w:pPr>
      <w:r w:rsidRPr="009D3655">
        <w:rPr>
          <w:lang w:val="nl-NL"/>
        </w:rPr>
        <w:t xml:space="preserve">Leg uit dat dit resultaat een ondersteuning is van het beschreven mechanisme van deelreactie II van de </w:t>
      </w:r>
      <w:proofErr w:type="spellStart"/>
      <w:r w:rsidRPr="009D3655">
        <w:rPr>
          <w:lang w:val="nl-NL"/>
        </w:rPr>
        <w:t>Hofmannreactie</w:t>
      </w:r>
      <w:proofErr w:type="spellEnd"/>
      <w:r w:rsidRPr="009D3655">
        <w:rPr>
          <w:lang w:val="nl-NL"/>
        </w:rPr>
        <w:t>.</w:t>
      </w:r>
    </w:p>
    <w:p w:rsidR="00034147" w:rsidRPr="00E4523D" w:rsidRDefault="00034147" w:rsidP="00034147">
      <w:r w:rsidRPr="00E4523D">
        <w:t xml:space="preserve">Om nadere informatie omtrent het hiervoor beschreven mechanisme van deelreactie II te verkrijgen kan men een </w:t>
      </w:r>
      <w:proofErr w:type="spellStart"/>
      <w:r w:rsidRPr="00E4523D">
        <w:t>Hofmannreactie</w:t>
      </w:r>
      <w:proofErr w:type="spellEnd"/>
      <w:r w:rsidRPr="00E4523D">
        <w:t xml:space="preserve"> uitvoeren, uitgaande van een mengsel van de volgende drie soorten ethaanamidemoleculen:</w:t>
      </w:r>
    </w:p>
    <w:p w:rsidR="00034147" w:rsidRDefault="00034147" w:rsidP="00034147">
      <w:pPr>
        <w:pStyle w:val="Vergelijking"/>
        <w:rPr>
          <w:rFonts w:ascii="Verdana" w:hAnsi="Verdana" w:cs="Verdana"/>
          <w:szCs w:val="16"/>
          <w:lang w:val="en-US"/>
        </w:rPr>
      </w:pPr>
      <w:r>
        <w:rPr>
          <w:noProof/>
        </w:rPr>
        <w:drawing>
          <wp:inline distT="0" distB="0" distL="0" distR="0" wp14:anchorId="4A174D8A" wp14:editId="7B069234">
            <wp:extent cx="3200400" cy="325333"/>
            <wp:effectExtent l="0" t="0" r="0" b="0"/>
            <wp:docPr id="168" name="Afbeelding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312806" cy="336759"/>
                    </a:xfrm>
                    <a:prstGeom prst="rect">
                      <a:avLst/>
                    </a:prstGeom>
                  </pic:spPr>
                </pic:pic>
              </a:graphicData>
            </a:graphic>
          </wp:inline>
        </w:drawing>
      </w:r>
    </w:p>
    <w:p w:rsidR="00034147" w:rsidRPr="00E4523D" w:rsidRDefault="00034147" w:rsidP="00034147">
      <w:r w:rsidRPr="00E4523D">
        <w:t xml:space="preserve">Hierin stellen C, H, N en </w:t>
      </w:r>
      <w:r>
        <w:t>O</w:t>
      </w:r>
      <w:r w:rsidRPr="00E4523D">
        <w:t xml:space="preserve"> de atoomsoorten </w:t>
      </w:r>
      <w:r>
        <w:rPr>
          <w:vertAlign w:val="superscript"/>
        </w:rPr>
        <w:t>1</w:t>
      </w:r>
      <w:r w:rsidRPr="00E4523D">
        <w:rPr>
          <w:vertAlign w:val="superscript"/>
        </w:rPr>
        <w:t>2</w:t>
      </w:r>
      <w:r w:rsidRPr="00E4523D">
        <w:t xml:space="preserve">C, </w:t>
      </w:r>
      <w:r>
        <w:rPr>
          <w:vertAlign w:val="superscript"/>
        </w:rPr>
        <w:t>1</w:t>
      </w:r>
      <w:r w:rsidRPr="00E4523D">
        <w:t xml:space="preserve">H, </w:t>
      </w:r>
      <w:r>
        <w:rPr>
          <w:vertAlign w:val="superscript"/>
        </w:rPr>
        <w:t>1</w:t>
      </w:r>
      <w:r w:rsidRPr="00E4523D">
        <w:rPr>
          <w:vertAlign w:val="superscript"/>
        </w:rPr>
        <w:t>4</w:t>
      </w:r>
      <w:r w:rsidRPr="00E4523D">
        <w:t xml:space="preserve">N en </w:t>
      </w:r>
      <w:r w:rsidRPr="00E4523D">
        <w:rPr>
          <w:vertAlign w:val="superscript"/>
        </w:rPr>
        <w:t>16</w:t>
      </w:r>
      <w:r>
        <w:t>O</w:t>
      </w:r>
      <w:r w:rsidRPr="00E4523D">
        <w:t xml:space="preserve"> voor; D stelt een deuteriu</w:t>
      </w:r>
      <w:r>
        <w:t>m</w:t>
      </w:r>
      <w:r w:rsidRPr="00E4523D">
        <w:t>atoom (</w:t>
      </w:r>
      <w:r w:rsidRPr="00E4523D">
        <w:rPr>
          <w:vertAlign w:val="superscript"/>
        </w:rPr>
        <w:t>2</w:t>
      </w:r>
      <w:r w:rsidRPr="00E4523D">
        <w:t xml:space="preserve">H) voor en </w:t>
      </w:r>
      <w:r>
        <w:rPr>
          <w:vertAlign w:val="superscript"/>
        </w:rPr>
        <w:t>15</w:t>
      </w:r>
      <w:r w:rsidRPr="00E4523D">
        <w:t xml:space="preserve">N een isotoop van </w:t>
      </w:r>
      <w:r>
        <w:rPr>
          <w:vertAlign w:val="superscript"/>
        </w:rPr>
        <w:t>1</w:t>
      </w:r>
      <w:r w:rsidRPr="00E4523D">
        <w:rPr>
          <w:vertAlign w:val="superscript"/>
        </w:rPr>
        <w:t>4</w:t>
      </w:r>
      <w:r w:rsidRPr="00E4523D">
        <w:t>N.</w:t>
      </w:r>
    </w:p>
    <w:p w:rsidR="00034147" w:rsidRPr="00E4523D" w:rsidRDefault="00034147" w:rsidP="00034147">
      <w:r w:rsidRPr="00E4523D">
        <w:t xml:space="preserve">Door, na afloop van de </w:t>
      </w:r>
      <w:proofErr w:type="spellStart"/>
      <w:r w:rsidRPr="00E4523D">
        <w:t>Hofmannreactie</w:t>
      </w:r>
      <w:proofErr w:type="spellEnd"/>
      <w:r w:rsidRPr="00E4523D">
        <w:t xml:space="preserve"> te onderzoeken hoeveel verschillende soorten moleculen methaanamine zijn ontstaan, kan men een conclusie trekken omtrent de juistheid van het beschreven mechanisme van deelreactie II.</w:t>
      </w:r>
    </w:p>
    <w:p w:rsidR="00034147" w:rsidRPr="00051000" w:rsidRDefault="00034147" w:rsidP="00034147">
      <w:pPr>
        <w:pStyle w:val="CSElijst"/>
        <w:numPr>
          <w:ilvl w:val="0"/>
          <w:numId w:val="7"/>
        </w:numPr>
        <w:ind w:left="0" w:hanging="567"/>
        <w:rPr>
          <w:lang w:val="nl-NL"/>
        </w:rPr>
      </w:pPr>
      <w:r w:rsidRPr="00051000">
        <w:rPr>
          <w:lang w:val="nl-NL"/>
        </w:rPr>
        <w:t>Leg uit hoeveel verschillende soorten moleculen methaanamine zullen ontstaan indien het beschreven mechanisme van deelreactie II juist is.</w:t>
      </w:r>
    </w:p>
    <w:p w:rsidR="00034147" w:rsidRPr="009D3655" w:rsidRDefault="00034147" w:rsidP="00034147">
      <w:pPr>
        <w:pStyle w:val="CSElijst"/>
        <w:numPr>
          <w:ilvl w:val="0"/>
          <w:numId w:val="7"/>
        </w:numPr>
        <w:ind w:left="0" w:hanging="567"/>
        <w:rPr>
          <w:lang w:val="nl-NL"/>
        </w:rPr>
      </w:pPr>
      <w:r w:rsidRPr="009D3655">
        <w:rPr>
          <w:lang w:val="nl-NL"/>
        </w:rPr>
        <w:t>Leg uit hoeveel verschillende (afgeronde) molecuulmassa's men dan van het ontstane methaanamine zal vinden.</w:t>
      </w:r>
    </w:p>
    <w:bookmarkStart w:id="9" w:name="_Toc490835678"/>
    <w:p w:rsidR="00034147" w:rsidRPr="00D62E83" w:rsidRDefault="00034147" w:rsidP="00034147">
      <w:pPr>
        <w:pStyle w:val="Kop2"/>
      </w:pPr>
      <w:r w:rsidRPr="0018005E">
        <w:rPr>
          <w:noProof/>
        </w:rPr>
        <mc:AlternateContent>
          <mc:Choice Requires="wps">
            <w:drawing>
              <wp:anchor distT="0" distB="0" distL="0" distR="0" simplePos="0" relativeHeight="251662336" behindDoc="0" locked="0" layoutInCell="0" allowOverlap="1" wp14:anchorId="4623C462" wp14:editId="6531C83A">
                <wp:simplePos x="0" y="0"/>
                <wp:positionH relativeFrom="margin">
                  <wp:align>center</wp:align>
                </wp:positionH>
                <wp:positionV relativeFrom="paragraph">
                  <wp:posOffset>321202</wp:posOffset>
                </wp:positionV>
                <wp:extent cx="6172835" cy="0"/>
                <wp:effectExtent l="0" t="19050" r="56515" b="38100"/>
                <wp:wrapSquare wrapText="bothSides"/>
                <wp:docPr id="1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C7030"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Cb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2K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MXJL4H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" o:allowincell="f" strokecolor="silver" strokeweight="4.8pt">
                <w10:wrap type="square" anchorx="margin"/>
              </v:line>
            </w:pict>
          </mc:Fallback>
        </mc:AlternateContent>
      </w:r>
      <w:r w:rsidRPr="00D62E83">
        <w:t>Zwavelzuur</w:t>
      </w:r>
      <w:r>
        <w:tab/>
      </w:r>
      <w:r w:rsidRPr="00D62E83">
        <w:t>1989-II(IV)</w:t>
      </w:r>
      <w:bookmarkEnd w:id="7"/>
      <w:bookmarkEnd w:id="8"/>
      <w:bookmarkEnd w:id="9"/>
    </w:p>
    <w:p w:rsidR="00034147" w:rsidRPr="00D62E83" w:rsidRDefault="00034147" w:rsidP="00034147">
      <w:r w:rsidRPr="00D62E83">
        <w:t>Als grondstof voor de zwavelzuurbereiding wordt wel pyriet (FeS</w:t>
      </w:r>
      <w:r w:rsidRPr="00D62E83">
        <w:rPr>
          <w:vertAlign w:val="subscript"/>
        </w:rPr>
        <w:t>2</w:t>
      </w:r>
      <w:r w:rsidRPr="00D62E83">
        <w:t>) gebruikt. Als eerste stap van de zwavelzuurbereiding wordt uit pyriet zwaveldioxide gemaakt door het pyriet te verbranden. Daarbij kunnen de volgende reacties optreden:</w:t>
      </w:r>
    </w:p>
    <w:p w:rsidR="00034147" w:rsidRPr="00D62E83" w:rsidRDefault="00034147" w:rsidP="00034147">
      <w:pPr>
        <w:pStyle w:val="Vergelijking"/>
      </w:pPr>
      <w:r w:rsidRPr="00D62E83">
        <w:t>3 FeS</w:t>
      </w:r>
      <w:r w:rsidRPr="00D62E83">
        <w:rPr>
          <w:vertAlign w:val="subscript"/>
        </w:rPr>
        <w:t>2</w:t>
      </w:r>
      <w:r w:rsidRPr="00D62E83">
        <w:t>(s) + 8 O</w:t>
      </w:r>
      <w:r w:rsidRPr="00D62E83">
        <w:rPr>
          <w:vertAlign w:val="subscript"/>
        </w:rPr>
        <w:t>2</w:t>
      </w:r>
      <w:r w:rsidRPr="00D62E83">
        <w:t xml:space="preserve">(g) </w:t>
      </w:r>
      <w:r w:rsidRPr="00D62E83">
        <w:sym w:font="Symbol" w:char="F0AE"/>
      </w:r>
      <w:r w:rsidRPr="00D62E83">
        <w:t xml:space="preserve"> Fe</w:t>
      </w:r>
      <w:r w:rsidRPr="00D62E83">
        <w:rPr>
          <w:vertAlign w:val="subscript"/>
        </w:rPr>
        <w:t>3</w:t>
      </w:r>
      <w:r w:rsidRPr="00D62E83">
        <w:t>O</w:t>
      </w:r>
      <w:r w:rsidRPr="00D62E83">
        <w:rPr>
          <w:vertAlign w:val="subscript"/>
        </w:rPr>
        <w:t>4</w:t>
      </w:r>
      <w:r w:rsidRPr="00D62E83">
        <w:t>(s) + 6 SO</w:t>
      </w:r>
      <w:r w:rsidRPr="00D62E83">
        <w:rPr>
          <w:vertAlign w:val="subscript"/>
        </w:rPr>
        <w:t>2</w:t>
      </w:r>
      <w:r w:rsidRPr="00D62E83">
        <w:t>(g)</w:t>
      </w:r>
      <w:r w:rsidRPr="00D62E83">
        <w:tab/>
        <w:t>(reactie 1)</w:t>
      </w:r>
      <w:r w:rsidRPr="00D62E83">
        <w:br/>
        <w:t>4 FeS</w:t>
      </w:r>
      <w:r w:rsidRPr="00D62E83">
        <w:rPr>
          <w:vertAlign w:val="subscript"/>
        </w:rPr>
        <w:t>2</w:t>
      </w:r>
      <w:r w:rsidRPr="00D62E83">
        <w:t xml:space="preserve">(s) + </w:t>
      </w:r>
      <w:r w:rsidRPr="00D62E83">
        <w:rPr>
          <w:bCs/>
        </w:rPr>
        <w:t>11</w:t>
      </w:r>
      <w:r w:rsidRPr="00D62E83">
        <w:rPr>
          <w:b/>
          <w:bCs/>
        </w:rPr>
        <w:t xml:space="preserve"> </w:t>
      </w:r>
      <w:r w:rsidRPr="00D62E83">
        <w:t>O</w:t>
      </w:r>
      <w:r w:rsidRPr="00D62E83">
        <w:rPr>
          <w:vertAlign w:val="subscript"/>
        </w:rPr>
        <w:t>2</w:t>
      </w:r>
      <w:r w:rsidRPr="00D62E83">
        <w:t xml:space="preserve">(g) </w:t>
      </w:r>
      <w:r w:rsidRPr="00D62E83">
        <w:sym w:font="Symbol" w:char="F0AE"/>
      </w:r>
      <w:r w:rsidRPr="00D62E83">
        <w:t xml:space="preserve"> 2 Fe</w:t>
      </w:r>
      <w:r w:rsidRPr="00D62E83">
        <w:rPr>
          <w:vertAlign w:val="subscript"/>
        </w:rPr>
        <w:t>2</w:t>
      </w:r>
      <w:r w:rsidRPr="00D62E83">
        <w:t>O</w:t>
      </w:r>
      <w:r w:rsidRPr="00D62E83">
        <w:rPr>
          <w:vertAlign w:val="subscript"/>
        </w:rPr>
        <w:t>3</w:t>
      </w:r>
      <w:r w:rsidRPr="00D62E83">
        <w:t>(s) + 8 SO</w:t>
      </w:r>
      <w:r w:rsidRPr="00D62E83">
        <w:rPr>
          <w:vertAlign w:val="subscript"/>
        </w:rPr>
        <w:t>2</w:t>
      </w:r>
      <w:r w:rsidRPr="00D62E83">
        <w:t>(g)</w:t>
      </w:r>
      <w:r w:rsidRPr="00D62E83">
        <w:tab/>
        <w:t>(reactie 2)</w:t>
      </w:r>
    </w:p>
    <w:p w:rsidR="00034147" w:rsidRPr="00D62E83" w:rsidRDefault="00034147" w:rsidP="00034147">
      <w:r w:rsidRPr="00D62E83">
        <w:t>Deze reacties zijn beide exotherm.</w:t>
      </w:r>
    </w:p>
    <w:p w:rsidR="00034147" w:rsidRPr="009D3655" w:rsidRDefault="00034147" w:rsidP="00034147">
      <w:pPr>
        <w:pStyle w:val="CSElijst"/>
        <w:numPr>
          <w:ilvl w:val="0"/>
          <w:numId w:val="7"/>
        </w:numPr>
        <w:ind w:left="0" w:hanging="567"/>
        <w:rPr>
          <w:iCs/>
          <w:lang w:val="nl-NL"/>
        </w:rPr>
      </w:pPr>
      <w:r w:rsidRPr="009D3655">
        <w:rPr>
          <w:lang w:val="nl-NL"/>
        </w:rPr>
        <w:t xml:space="preserve">Laat met een berekening zien bij welke van de reacties 1 en 2, omgerekend naar 298 K en </w:t>
      </w:r>
      <w:r w:rsidRPr="009D3655">
        <w:rPr>
          <w:i/>
          <w:iCs/>
          <w:lang w:val="nl-NL"/>
        </w:rPr>
        <w:t xml:space="preserve">p </w:t>
      </w:r>
      <w:r w:rsidRPr="009D3655">
        <w:rPr>
          <w:lang w:val="nl-NL"/>
        </w:rPr>
        <w:t xml:space="preserve">= </w:t>
      </w:r>
      <w:r w:rsidRPr="009D3655">
        <w:rPr>
          <w:i/>
          <w:iCs/>
          <w:lang w:val="nl-NL"/>
        </w:rPr>
        <w:t>p</w:t>
      </w:r>
      <w:r w:rsidRPr="009D3655">
        <w:rPr>
          <w:iCs/>
          <w:vertAlign w:val="subscript"/>
          <w:lang w:val="nl-NL"/>
        </w:rPr>
        <w:t>o</w:t>
      </w:r>
      <w:r w:rsidRPr="009D3655">
        <w:rPr>
          <w:i/>
          <w:iCs/>
          <w:lang w:val="nl-NL"/>
        </w:rPr>
        <w:t xml:space="preserve"> </w:t>
      </w:r>
      <w:r w:rsidRPr="009D3655">
        <w:rPr>
          <w:lang w:val="nl-NL"/>
        </w:rPr>
        <w:t>de meeste warmte per mol FeS</w:t>
      </w:r>
      <w:r w:rsidRPr="009D3655">
        <w:rPr>
          <w:vertAlign w:val="subscript"/>
          <w:lang w:val="nl-NL"/>
        </w:rPr>
        <w:t>2</w:t>
      </w:r>
      <w:r w:rsidRPr="009D3655">
        <w:rPr>
          <w:lang w:val="nl-NL"/>
        </w:rPr>
        <w:t xml:space="preserve"> vrijkomt. De vormingswarmte van Fe</w:t>
      </w:r>
      <w:r w:rsidRPr="009D3655">
        <w:rPr>
          <w:vertAlign w:val="subscript"/>
          <w:lang w:val="nl-NL"/>
        </w:rPr>
        <w:t>3</w:t>
      </w:r>
      <w:r w:rsidRPr="009D3655">
        <w:rPr>
          <w:lang w:val="nl-NL"/>
        </w:rPr>
        <w:t>O</w:t>
      </w:r>
      <w:r w:rsidRPr="009D3655">
        <w:rPr>
          <w:vertAlign w:val="subscript"/>
          <w:lang w:val="nl-NL"/>
        </w:rPr>
        <w:t>4</w:t>
      </w:r>
      <w:r w:rsidRPr="009D3655">
        <w:rPr>
          <w:lang w:val="nl-NL"/>
        </w:rPr>
        <w:t xml:space="preserve">(s) is </w:t>
      </w:r>
      <w:r w:rsidRPr="00D62E83">
        <w:sym w:font="Symbol" w:char="F02D"/>
      </w:r>
      <w:r w:rsidRPr="009D3655">
        <w:rPr>
          <w:lang w:val="nl-NL"/>
        </w:rPr>
        <w:t>11,23</w:t>
      </w:r>
      <w:r w:rsidRPr="00D62E83">
        <w:sym w:font="Symbol" w:char="F0D7"/>
      </w:r>
      <w:r w:rsidRPr="009D3655">
        <w:rPr>
          <w:lang w:val="nl-NL"/>
        </w:rPr>
        <w:t>10</w:t>
      </w:r>
      <w:r w:rsidRPr="009D3655">
        <w:rPr>
          <w:vertAlign w:val="superscript"/>
          <w:lang w:val="nl-NL"/>
        </w:rPr>
        <w:t>5</w:t>
      </w:r>
      <w:r w:rsidRPr="009D3655">
        <w:rPr>
          <w:lang w:val="nl-NL"/>
        </w:rPr>
        <w:t xml:space="preserve"> J mol</w:t>
      </w:r>
      <w:r w:rsidRPr="00D62E83">
        <w:rPr>
          <w:vertAlign w:val="superscript"/>
        </w:rPr>
        <w:sym w:font="Symbol" w:char="F02D"/>
      </w:r>
      <w:r w:rsidRPr="009D3655">
        <w:rPr>
          <w:vertAlign w:val="superscript"/>
          <w:lang w:val="nl-NL"/>
        </w:rPr>
        <w:t>1</w:t>
      </w:r>
      <w:r w:rsidRPr="009D3655">
        <w:rPr>
          <w:lang w:val="nl-NL"/>
        </w:rPr>
        <w:t xml:space="preserve"> en die van Fe</w:t>
      </w:r>
      <w:r w:rsidRPr="009D3655">
        <w:rPr>
          <w:vertAlign w:val="subscript"/>
          <w:lang w:val="nl-NL"/>
        </w:rPr>
        <w:t>2</w:t>
      </w:r>
      <w:r w:rsidRPr="009D3655">
        <w:rPr>
          <w:lang w:val="nl-NL"/>
        </w:rPr>
        <w:t>O</w:t>
      </w:r>
      <w:r w:rsidRPr="009D3655">
        <w:rPr>
          <w:vertAlign w:val="subscript"/>
          <w:lang w:val="nl-NL"/>
        </w:rPr>
        <w:t>3</w:t>
      </w:r>
      <w:r w:rsidRPr="009D3655">
        <w:rPr>
          <w:lang w:val="nl-NL"/>
        </w:rPr>
        <w:t xml:space="preserve">(s) is </w:t>
      </w:r>
      <w:r w:rsidRPr="00D62E83">
        <w:sym w:font="Symbol" w:char="F02D"/>
      </w:r>
      <w:r w:rsidRPr="009D3655">
        <w:rPr>
          <w:lang w:val="nl-NL"/>
        </w:rPr>
        <w:t>8,22</w:t>
      </w:r>
      <w:r w:rsidRPr="00D62E83">
        <w:sym w:font="Symbol" w:char="F0D7"/>
      </w:r>
      <w:r w:rsidRPr="009D3655">
        <w:rPr>
          <w:lang w:val="nl-NL"/>
        </w:rPr>
        <w:t>10</w:t>
      </w:r>
      <w:r w:rsidRPr="009D3655">
        <w:rPr>
          <w:vertAlign w:val="superscript"/>
          <w:lang w:val="nl-NL"/>
        </w:rPr>
        <w:t>5</w:t>
      </w:r>
      <w:r w:rsidRPr="009D3655">
        <w:rPr>
          <w:lang w:val="nl-NL"/>
        </w:rPr>
        <w:t xml:space="preserve"> J mol</w:t>
      </w:r>
      <w:r w:rsidRPr="00D62E83">
        <w:rPr>
          <w:vertAlign w:val="superscript"/>
        </w:rPr>
        <w:sym w:font="Symbol" w:char="F02D"/>
      </w:r>
      <w:r w:rsidRPr="009D3655">
        <w:rPr>
          <w:vertAlign w:val="superscript"/>
          <w:lang w:val="nl-NL"/>
        </w:rPr>
        <w:t>1</w:t>
      </w:r>
      <w:r w:rsidRPr="009D3655">
        <w:rPr>
          <w:lang w:val="nl-NL"/>
        </w:rPr>
        <w:t xml:space="preserve"> (beide 298 K en </w:t>
      </w:r>
      <w:r w:rsidRPr="009D3655">
        <w:rPr>
          <w:i/>
          <w:iCs/>
          <w:lang w:val="nl-NL"/>
        </w:rPr>
        <w:t xml:space="preserve">p </w:t>
      </w:r>
      <w:r w:rsidRPr="009D3655">
        <w:rPr>
          <w:lang w:val="nl-NL"/>
        </w:rPr>
        <w:t xml:space="preserve">= </w:t>
      </w:r>
      <w:r w:rsidRPr="009D3655">
        <w:rPr>
          <w:i/>
          <w:iCs/>
          <w:lang w:val="nl-NL"/>
        </w:rPr>
        <w:t>p</w:t>
      </w:r>
      <w:r w:rsidRPr="009D3655">
        <w:rPr>
          <w:iCs/>
          <w:vertAlign w:val="subscript"/>
          <w:lang w:val="nl-NL"/>
        </w:rPr>
        <w:t>o</w:t>
      </w:r>
      <w:r w:rsidRPr="009D3655">
        <w:rPr>
          <w:iCs/>
          <w:lang w:val="nl-NL"/>
        </w:rPr>
        <w:t>).</w:t>
      </w:r>
    </w:p>
    <w:p w:rsidR="00034147" w:rsidRPr="00D62E83" w:rsidRDefault="00034147" w:rsidP="00034147">
      <w:r w:rsidRPr="00D62E83">
        <w:t xml:space="preserve">Voor de uitvoering van het proces is het gunstiger om reactie 2 te vermijden. Dit bereikt men door de hoeveelheid toegevoerde zuurstof te beperken. Door een </w:t>
      </w:r>
      <w:proofErr w:type="spellStart"/>
      <w:r w:rsidRPr="00D62E83">
        <w:t>molverhouding</w:t>
      </w:r>
      <w:proofErr w:type="spellEnd"/>
      <w:r w:rsidRPr="00D62E83">
        <w:t xml:space="preserve"> FeS</w:t>
      </w:r>
      <w:r w:rsidRPr="00D62E83">
        <w:rPr>
          <w:vertAlign w:val="subscript"/>
        </w:rPr>
        <w:t>2</w:t>
      </w:r>
      <w:r>
        <w:t> </w:t>
      </w:r>
      <w:r w:rsidRPr="00D62E83">
        <w:t>:</w:t>
      </w:r>
      <w:r>
        <w:t> </w:t>
      </w:r>
      <w:r w:rsidRPr="00D62E83">
        <w:t>O</w:t>
      </w:r>
      <w:r w:rsidRPr="00D62E83">
        <w:rPr>
          <w:vertAlign w:val="subscript"/>
        </w:rPr>
        <w:t>2</w:t>
      </w:r>
      <w:r w:rsidRPr="00D62E83">
        <w:t xml:space="preserve"> = 1,00</w:t>
      </w:r>
      <w:r>
        <w:t> </w:t>
      </w:r>
      <w:r w:rsidRPr="00D62E83">
        <w:t>:</w:t>
      </w:r>
      <w:r>
        <w:t> </w:t>
      </w:r>
      <w:r w:rsidRPr="00D62E83">
        <w:t>2,60 te nemen wordt Fe</w:t>
      </w:r>
      <w:r w:rsidRPr="00D62E83">
        <w:rPr>
          <w:vertAlign w:val="subscript"/>
        </w:rPr>
        <w:t>3</w:t>
      </w:r>
      <w:r w:rsidRPr="00D62E83">
        <w:t>O</w:t>
      </w:r>
      <w:r w:rsidRPr="00D62E83">
        <w:rPr>
          <w:vertAlign w:val="subscript"/>
        </w:rPr>
        <w:t>4</w:t>
      </w:r>
      <w:r w:rsidRPr="00D62E83">
        <w:t xml:space="preserve"> als enig ijzeroxide gevormd. Naast zwaveldioxide ontstaat dan echter ook gasvormig zwavel (S(g)).</w:t>
      </w:r>
    </w:p>
    <w:p w:rsidR="00034147" w:rsidRPr="009D3655" w:rsidRDefault="00034147" w:rsidP="00034147">
      <w:pPr>
        <w:pStyle w:val="CSElijst"/>
        <w:numPr>
          <w:ilvl w:val="0"/>
          <w:numId w:val="7"/>
        </w:numPr>
        <w:ind w:left="0" w:hanging="567"/>
        <w:rPr>
          <w:lang w:val="nl-NL"/>
        </w:rPr>
      </w:pPr>
      <w:r w:rsidRPr="009D3655">
        <w:rPr>
          <w:lang w:val="nl-NL"/>
        </w:rPr>
        <w:t xml:space="preserve">Bereken hoe groot het massapercentage zwavel (S(g)) in het ontstane gasmengsel zal zijn, uitgaande van de gekozen </w:t>
      </w:r>
      <w:proofErr w:type="spellStart"/>
      <w:r w:rsidRPr="009D3655">
        <w:rPr>
          <w:lang w:val="nl-NL"/>
        </w:rPr>
        <w:t>molverhouding</w:t>
      </w:r>
      <w:proofErr w:type="spellEnd"/>
      <w:r w:rsidRPr="009D3655">
        <w:rPr>
          <w:lang w:val="nl-NL"/>
        </w:rPr>
        <w:t xml:space="preserve"> FeS</w:t>
      </w:r>
      <w:r w:rsidRPr="009D3655">
        <w:rPr>
          <w:vertAlign w:val="subscript"/>
          <w:lang w:val="nl-NL"/>
        </w:rPr>
        <w:t>2</w:t>
      </w:r>
      <w:r>
        <w:rPr>
          <w:lang w:val="nl-NL"/>
        </w:rPr>
        <w:t> </w:t>
      </w:r>
      <w:r w:rsidRPr="009D3655">
        <w:rPr>
          <w:lang w:val="nl-NL"/>
        </w:rPr>
        <w:t>:</w:t>
      </w:r>
      <w:r>
        <w:rPr>
          <w:lang w:val="nl-NL"/>
        </w:rPr>
        <w:t> </w:t>
      </w:r>
      <w:r w:rsidRPr="009D3655">
        <w:rPr>
          <w:lang w:val="nl-NL"/>
        </w:rPr>
        <w:t>O</w:t>
      </w:r>
      <w:r w:rsidRPr="009D3655">
        <w:rPr>
          <w:vertAlign w:val="subscript"/>
          <w:lang w:val="nl-NL"/>
        </w:rPr>
        <w:t>2</w:t>
      </w:r>
      <w:r w:rsidRPr="009D3655">
        <w:rPr>
          <w:lang w:val="nl-NL"/>
        </w:rPr>
        <w:t xml:space="preserve"> = 1,00</w:t>
      </w:r>
      <w:r>
        <w:rPr>
          <w:lang w:val="nl-NL"/>
        </w:rPr>
        <w:t> </w:t>
      </w:r>
      <w:r w:rsidRPr="009D3655">
        <w:rPr>
          <w:lang w:val="nl-NL"/>
        </w:rPr>
        <w:t>:</w:t>
      </w:r>
      <w:r>
        <w:rPr>
          <w:lang w:val="nl-NL"/>
        </w:rPr>
        <w:t> </w:t>
      </w:r>
      <w:r w:rsidRPr="009D3655">
        <w:rPr>
          <w:lang w:val="nl-NL"/>
        </w:rPr>
        <w:t>2,60 en het feit dat Fe</w:t>
      </w:r>
      <w:r w:rsidRPr="009D3655">
        <w:rPr>
          <w:vertAlign w:val="subscript"/>
          <w:lang w:val="nl-NL"/>
        </w:rPr>
        <w:t>3</w:t>
      </w:r>
      <w:r w:rsidRPr="009D3655">
        <w:rPr>
          <w:lang w:val="nl-NL"/>
        </w:rPr>
        <w:t>O</w:t>
      </w:r>
      <w:r w:rsidRPr="009D3655">
        <w:rPr>
          <w:vertAlign w:val="subscript"/>
          <w:lang w:val="nl-NL"/>
        </w:rPr>
        <w:t>4</w:t>
      </w:r>
      <w:r w:rsidRPr="009D3655">
        <w:rPr>
          <w:lang w:val="nl-NL"/>
        </w:rPr>
        <w:t xml:space="preserve"> als enig ijzeroxide gevormd wordt. Neem verder aan dat zowel FeS</w:t>
      </w:r>
      <w:r w:rsidRPr="009D3655">
        <w:rPr>
          <w:vertAlign w:val="subscript"/>
          <w:lang w:val="nl-NL"/>
        </w:rPr>
        <w:t>2</w:t>
      </w:r>
      <w:r w:rsidRPr="009D3655">
        <w:rPr>
          <w:lang w:val="nl-NL"/>
        </w:rPr>
        <w:t xml:space="preserve"> als O</w:t>
      </w:r>
      <w:r w:rsidRPr="009D3655">
        <w:rPr>
          <w:vertAlign w:val="subscript"/>
          <w:lang w:val="nl-NL"/>
        </w:rPr>
        <w:t>2</w:t>
      </w:r>
      <w:r w:rsidRPr="009D3655">
        <w:rPr>
          <w:lang w:val="nl-NL"/>
        </w:rPr>
        <w:t xml:space="preserve"> volledig wordt omgezet.</w:t>
      </w:r>
    </w:p>
    <w:p w:rsidR="00034147" w:rsidRPr="00D62E83" w:rsidRDefault="00034147" w:rsidP="00034147">
      <w:r w:rsidRPr="00D62E83">
        <w:t xml:space="preserve">De volgende stap in de zwavelzuurbereiding is de omzetting van zwaveldioxide in </w:t>
      </w:r>
      <w:proofErr w:type="spellStart"/>
      <w:r w:rsidRPr="00D62E83">
        <w:t>zwaveltrioxide</w:t>
      </w:r>
      <w:proofErr w:type="spellEnd"/>
      <w:r w:rsidRPr="00D62E83">
        <w:t xml:space="preserve"> volgens:</w:t>
      </w:r>
    </w:p>
    <w:p w:rsidR="00034147" w:rsidRPr="00D62E83" w:rsidRDefault="00034147" w:rsidP="00034147">
      <w:pPr>
        <w:pStyle w:val="Vergelijking"/>
      </w:pPr>
      <w:r w:rsidRPr="00D62E83">
        <w:t>2 SO</w:t>
      </w:r>
      <w:r w:rsidRPr="00D62E83">
        <w:rPr>
          <w:vertAlign w:val="subscript"/>
        </w:rPr>
        <w:t>2</w:t>
      </w:r>
      <w:r w:rsidRPr="00D62E83">
        <w:t>(g) + O</w:t>
      </w:r>
      <w:r w:rsidRPr="00D62E83">
        <w:rPr>
          <w:vertAlign w:val="subscript"/>
        </w:rPr>
        <w:t>2</w:t>
      </w:r>
      <w:r w:rsidRPr="00D62E83">
        <w:t xml:space="preserve">(g) </w:t>
      </w:r>
      <w:r>
        <w:rPr>
          <w:rFonts w:ascii="Cambria Math" w:hAnsi="Cambria Math"/>
        </w:rPr>
        <w:t>⇌</w:t>
      </w:r>
      <w:r>
        <w:t xml:space="preserve"> </w:t>
      </w:r>
      <w:r w:rsidRPr="00D62E83">
        <w:t>2 SO</w:t>
      </w:r>
      <w:r w:rsidRPr="00D62E83">
        <w:rPr>
          <w:vertAlign w:val="subscript"/>
        </w:rPr>
        <w:t>3</w:t>
      </w:r>
      <w:r w:rsidRPr="00D62E83">
        <w:t>(g)</w:t>
      </w:r>
    </w:p>
    <w:p w:rsidR="00034147" w:rsidRPr="00D62E83" w:rsidRDefault="00034147" w:rsidP="00034147">
      <w:r w:rsidRPr="00D62E83">
        <w:t xml:space="preserve">Voor deze omzetting gebruikt men reactoren met een katalysator die vanaf </w:t>
      </w:r>
      <w:smartTag w:uri="urn:schemas-microsoft-com:office:smarttags" w:element="metricconverter">
        <w:smartTagPr>
          <w:attr w:name="ProductID" w:val="430 ﾰC"/>
        </w:smartTagPr>
        <w:r w:rsidRPr="00D62E83">
          <w:t>430 °C</w:t>
        </w:r>
      </w:smartTag>
      <w:r w:rsidRPr="00D62E83">
        <w:t xml:space="preserve"> zo actief is dat het evenwicht in de reactoren snel tot stand komt.</w:t>
      </w:r>
    </w:p>
    <w:p w:rsidR="00034147" w:rsidRPr="00D62E83" w:rsidRDefault="00034147" w:rsidP="00034147">
      <w:r w:rsidRPr="00D62E83">
        <w:t xml:space="preserve">De omzetting van zwaveldioxide in </w:t>
      </w:r>
      <w:proofErr w:type="spellStart"/>
      <w:r w:rsidRPr="00D62E83">
        <w:t>zwaveltrioxide</w:t>
      </w:r>
      <w:proofErr w:type="spellEnd"/>
      <w:r w:rsidRPr="00D62E83">
        <w:t xml:space="preserve"> kan worden uitgevoerd volgens een methode die is weergegeven in onderstaande figuur. Bij deze methode wordt het mengsel van zwaveldioxide en zuurstof op een temperatuur van </w:t>
      </w:r>
      <w:smartTag w:uri="urn:schemas-microsoft-com:office:smarttags" w:element="metricconverter">
        <w:smartTagPr>
          <w:attr w:name="ProductID" w:val="430 ﾰC"/>
        </w:smartTagPr>
        <w:r w:rsidRPr="00D62E83">
          <w:t>430 °C</w:t>
        </w:r>
      </w:smartTag>
      <w:r w:rsidRPr="00D62E83">
        <w:t xml:space="preserve"> gebracht waarna het door de eerste reactor (reactor A) wordt geleid. Doordat de vorming van </w:t>
      </w:r>
      <w:proofErr w:type="spellStart"/>
      <w:r w:rsidRPr="00D62E83">
        <w:t>zwaveltrioxide</w:t>
      </w:r>
      <w:proofErr w:type="spellEnd"/>
      <w:r w:rsidRPr="00D62E83">
        <w:t xml:space="preserve"> uit zwaveldioxide en zuurstof exotherm is, stijgt de temperatuur van het gasmengsel tot 600 </w:t>
      </w:r>
      <w:r w:rsidRPr="00D62E83">
        <w:sym w:font="Symbol" w:char="F0B0"/>
      </w:r>
      <w:r w:rsidRPr="00D62E83">
        <w:t xml:space="preserve">C. Na het verlaten van reactor A blijkt 65% van het zwaveldioxide te zijn omgezet. Het gasvormige evenwichtsmengsel dat reactor A verlaat, wordt vervolgens afgekoeld van </w:t>
      </w:r>
      <w:smartTag w:uri="urn:schemas-microsoft-com:office:smarttags" w:element="metricconverter">
        <w:smartTagPr>
          <w:attr w:name="ProductID" w:val="600ﾠﾰC"/>
        </w:smartTagPr>
        <w:r w:rsidRPr="00D62E83">
          <w:t>600 °C</w:t>
        </w:r>
      </w:smartTag>
      <w:r w:rsidRPr="00D62E83">
        <w:t xml:space="preserve"> tot </w:t>
      </w:r>
      <w:smartTag w:uri="urn:schemas-microsoft-com:office:smarttags" w:element="metricconverter">
        <w:smartTagPr>
          <w:attr w:name="ProductID" w:val="430 ﾰC"/>
        </w:smartTagPr>
        <w:r w:rsidRPr="00D62E83">
          <w:t>430 °C</w:t>
        </w:r>
      </w:smartTag>
      <w:r w:rsidRPr="00D62E83">
        <w:t xml:space="preserve">, waarna het door de tweede reactor (reactor B) wordt geleid. Na het verlaten van reactor B is de temperatuur van het evenwichtsmengsel </w:t>
      </w:r>
      <w:smartTag w:uri="urn:schemas-microsoft-com:office:smarttags" w:element="metricconverter">
        <w:smartTagPr>
          <w:attr w:name="ProductID" w:val="500 ﾰC"/>
        </w:smartTagPr>
        <w:r w:rsidRPr="00D62E83">
          <w:t>500 °C</w:t>
        </w:r>
      </w:smartTag>
      <w:r w:rsidRPr="00D62E83">
        <w:t>; er is dan 90% van het oorspronkelijke zwaveldioxide omgezet.</w:t>
      </w:r>
    </w:p>
    <w:p w:rsidR="00034147" w:rsidRPr="00D62E83" w:rsidRDefault="00034147" w:rsidP="00034147">
      <w:pPr>
        <w:pStyle w:val="Vergelijking"/>
      </w:pPr>
      <w:r w:rsidRPr="00D62E83">
        <w:object w:dxaOrig="8059" w:dyaOrig="821">
          <v:shape id="_x0000_i1085" type="#_x0000_t75" style="width:402.75pt;height:40.5pt" o:ole="">
            <v:imagedata r:id="rId32" o:title=""/>
          </v:shape>
          <o:OLEObject Type="Embed" ProgID="ACD.ChemSketch.20" ShapeID="_x0000_i1085" DrawAspect="Content" ObjectID="_1578080063" r:id="rId33"/>
        </w:object>
      </w:r>
    </w:p>
    <w:p w:rsidR="00034147" w:rsidRPr="00D62E83" w:rsidRDefault="00034147" w:rsidP="00034147">
      <w:r w:rsidRPr="00D62E83">
        <w:t xml:space="preserve">Als bij het toepassen van deze methode de tussentijdse koeling uitvalt, komt het gasvormig evenwichtsmengsel van </w:t>
      </w:r>
      <w:smartTag w:uri="urn:schemas-microsoft-com:office:smarttags" w:element="metricconverter">
        <w:smartTagPr>
          <w:attr w:name="ProductID" w:val="600 ﾰC"/>
        </w:smartTagPr>
        <w:r w:rsidRPr="00D62E83">
          <w:t>600 °C</w:t>
        </w:r>
      </w:smartTag>
      <w:r w:rsidRPr="00D62E83">
        <w:t xml:space="preserve"> zonder afkoeling in reactor B terecht. Ook in reactor B zelf zal de temperatuur dan </w:t>
      </w:r>
      <w:smartTag w:uri="urn:schemas-microsoft-com:office:smarttags" w:element="metricconverter">
        <w:smartTagPr>
          <w:attr w:name="ProductID" w:val="600 ﾰC"/>
        </w:smartTagPr>
        <w:r w:rsidRPr="00D62E83">
          <w:t>600 °C</w:t>
        </w:r>
      </w:smartTag>
      <w:r w:rsidRPr="00D62E83">
        <w:t xml:space="preserve"> zijn. Na het verlaten van reactor B zal minder dan 90% van het oorspronkelijke zwaveldioxide zijn omgezet.</w:t>
      </w:r>
    </w:p>
    <w:p w:rsidR="00034147" w:rsidRPr="009D3655" w:rsidRDefault="00034147" w:rsidP="00034147">
      <w:pPr>
        <w:pStyle w:val="CSElijst"/>
        <w:numPr>
          <w:ilvl w:val="0"/>
          <w:numId w:val="7"/>
        </w:numPr>
        <w:ind w:left="0" w:hanging="567"/>
        <w:rPr>
          <w:lang w:val="nl-NL"/>
        </w:rPr>
      </w:pPr>
      <w:r w:rsidRPr="009D3655">
        <w:rPr>
          <w:lang w:val="nl-NL"/>
        </w:rPr>
        <w:t>Geef aan hoe het komt dat zonder tussentijdse koeling het omzettingspercentage van zwaveldioxide lager is dan met tussentijdse koeling.</w:t>
      </w:r>
    </w:p>
    <w:p w:rsidR="00034147" w:rsidRPr="009D3655" w:rsidRDefault="00034147" w:rsidP="00034147">
      <w:pPr>
        <w:pStyle w:val="CSElijst"/>
        <w:numPr>
          <w:ilvl w:val="0"/>
          <w:numId w:val="7"/>
        </w:numPr>
        <w:ind w:left="0" w:hanging="567"/>
        <w:rPr>
          <w:lang w:val="nl-NL"/>
        </w:rPr>
      </w:pPr>
      <w:r w:rsidRPr="009D3655">
        <w:rPr>
          <w:lang w:val="nl-NL"/>
        </w:rPr>
        <w:t>Leg uit of bij het uitvallen van de koeling uiteindelijk 65% van het zwaveldioxide of meer dan 65% of minder dan 65% van het zwaveldioxide zal zijn omgezet.</w:t>
      </w:r>
    </w:p>
    <w:p w:rsidR="003D49D5" w:rsidRDefault="003D49D5">
      <w:r>
        <w:br w:type="page"/>
      </w:r>
    </w:p>
    <w:p w:rsidR="00034147" w:rsidRPr="00D62E83" w:rsidRDefault="00034147" w:rsidP="00034147">
      <w:r w:rsidRPr="00D62E83">
        <w:t xml:space="preserve">Als laatste stap in de zwavelzuurbereiding wordt het ontstane gasmengsel geleid in geconcentreerd zwavelzuur. Het </w:t>
      </w:r>
      <w:proofErr w:type="spellStart"/>
      <w:r w:rsidRPr="00D62E83">
        <w:t>zwaveltrioxide</w:t>
      </w:r>
      <w:proofErr w:type="spellEnd"/>
      <w:r w:rsidRPr="00D62E83">
        <w:t xml:space="preserve"> lost hierin op. De ontstane oplossing van </w:t>
      </w:r>
      <w:proofErr w:type="spellStart"/>
      <w:r w:rsidRPr="00D62E83">
        <w:t>zwaveltrioxide</w:t>
      </w:r>
      <w:proofErr w:type="spellEnd"/>
      <w:r w:rsidRPr="00D62E83">
        <w:t xml:space="preserve"> in zwavelzuur bevat geen water. Deze oplossing wordt oleum genoemd. Door oleum aan water toe te voegen, wordt het </w:t>
      </w:r>
      <w:proofErr w:type="spellStart"/>
      <w:r w:rsidRPr="00D62E83">
        <w:t>zwaveltrioxide</w:t>
      </w:r>
      <w:proofErr w:type="spellEnd"/>
      <w:r w:rsidRPr="00D62E83">
        <w:t xml:space="preserve"> omgezet in zwavelzuur. Men heeft de samenstelling van geproduceerd oleum bepaald. Hiertoe werd </w:t>
      </w:r>
      <w:smartTag w:uri="urn:schemas-microsoft-com:office:smarttags" w:element="metricconverter">
        <w:smartTagPr>
          <w:attr w:name="ProductID" w:val="5,00 gram"/>
        </w:smartTagPr>
        <w:r w:rsidRPr="00D62E83">
          <w:t>5,00 gram</w:t>
        </w:r>
      </w:smartTag>
      <w:r w:rsidRPr="00D62E83">
        <w:t xml:space="preserve"> oleum opgelost in water. De oplossing werd aangevuld tot </w:t>
      </w:r>
      <w:smartTag w:uri="urn:schemas-microsoft-com:office:smarttags" w:element="metricconverter">
        <w:smartTagPr>
          <w:attr w:name="ProductID" w:val="1,00 liter"/>
        </w:smartTagPr>
        <w:r w:rsidRPr="00D62E83">
          <w:t>1,00 liter</w:t>
        </w:r>
      </w:smartTag>
      <w:r w:rsidRPr="00D62E83">
        <w:t xml:space="preserve">. Vervolgens werd 10,0 </w:t>
      </w:r>
      <w:proofErr w:type="spellStart"/>
      <w:r w:rsidRPr="00D62E83">
        <w:t>mL</w:t>
      </w:r>
      <w:proofErr w:type="spellEnd"/>
      <w:r w:rsidRPr="00D62E83">
        <w:t xml:space="preserve"> van de verkregen oplossing getitreerd met </w:t>
      </w:r>
      <w:smartTag w:uri="urn:schemas-microsoft-com:office:smarttags" w:element="metricconverter">
        <w:smartTagPr>
          <w:attr w:name="ProductID" w:val="0,100 M"/>
        </w:smartTagPr>
        <w:r w:rsidRPr="00D62E83">
          <w:t>0,100 M</w:t>
        </w:r>
      </w:smartTag>
      <w:r w:rsidRPr="00D62E83">
        <w:t xml:space="preserve"> natronloog tot de oplossing volledig geneutraliseerd was. Uit het resultaat van de titratie werd berekend dat het oleum 22,1 massaprocent </w:t>
      </w:r>
      <w:proofErr w:type="spellStart"/>
      <w:r w:rsidRPr="00D62E83">
        <w:t>zwaveltrioxide</w:t>
      </w:r>
      <w:proofErr w:type="spellEnd"/>
      <w:r w:rsidRPr="00D62E83">
        <w:t xml:space="preserve"> bevatte.</w:t>
      </w:r>
    </w:p>
    <w:p w:rsidR="00034147" w:rsidRPr="009D3655" w:rsidRDefault="00034147" w:rsidP="00034147">
      <w:pPr>
        <w:pStyle w:val="CSElijst"/>
        <w:numPr>
          <w:ilvl w:val="0"/>
          <w:numId w:val="7"/>
        </w:numPr>
        <w:ind w:left="0" w:hanging="567"/>
        <w:rPr>
          <w:lang w:val="nl-NL"/>
        </w:rPr>
      </w:pPr>
      <w:r w:rsidRPr="009D3655">
        <w:rPr>
          <w:lang w:val="nl-NL"/>
        </w:rPr>
        <w:t xml:space="preserve">Bereken hoeveel </w:t>
      </w:r>
      <w:proofErr w:type="spellStart"/>
      <w:r w:rsidRPr="009D3655">
        <w:rPr>
          <w:lang w:val="nl-NL"/>
        </w:rPr>
        <w:t>mL</w:t>
      </w:r>
      <w:proofErr w:type="spellEnd"/>
      <w:r w:rsidRPr="009D3655">
        <w:rPr>
          <w:lang w:val="nl-NL"/>
        </w:rPr>
        <w:t xml:space="preserve"> van de </w:t>
      </w:r>
      <w:smartTag w:uri="urn:schemas-microsoft-com:office:smarttags" w:element="metricconverter">
        <w:smartTagPr>
          <w:attr w:name="ProductID" w:val="0,100 M"/>
        </w:smartTagPr>
        <w:r w:rsidRPr="009D3655">
          <w:rPr>
            <w:lang w:val="nl-NL"/>
          </w:rPr>
          <w:t>0,100 M</w:t>
        </w:r>
      </w:smartTag>
      <w:r w:rsidRPr="009D3655">
        <w:rPr>
          <w:lang w:val="nl-NL"/>
        </w:rPr>
        <w:t xml:space="preserve"> natronloog bij de titratie nodig was.</w:t>
      </w:r>
    </w:p>
    <w:p w:rsidR="00034147" w:rsidRPr="00A201AD" w:rsidRDefault="00034147" w:rsidP="00034147">
      <w:pPr>
        <w:sectPr w:rsidR="00034147" w:rsidRPr="00A201AD" w:rsidSect="00034147">
          <w:headerReference w:type="even" r:id="rId34"/>
          <w:headerReference w:type="default" r:id="rId35"/>
          <w:footerReference w:type="even" r:id="rId36"/>
          <w:footerReference w:type="default" r:id="rId37"/>
          <w:headerReference w:type="first" r:id="rId38"/>
          <w:footerReference w:type="first" r:id="rId39"/>
          <w:pgSz w:w="11904" w:h="16843"/>
          <w:pgMar w:top="1418" w:right="1418" w:bottom="1418" w:left="1416" w:header="709" w:footer="709" w:gutter="0"/>
          <w:cols w:space="708"/>
          <w:noEndnote/>
          <w:docGrid w:linePitch="299"/>
        </w:sectPr>
      </w:pPr>
    </w:p>
    <w:p w:rsidR="00BC18B7" w:rsidRPr="00034147" w:rsidRDefault="00BC18B7" w:rsidP="001B22FF">
      <w:pPr>
        <w:kinsoku w:val="0"/>
        <w:overflowPunct w:val="0"/>
        <w:textAlignment w:val="baseline"/>
      </w:pPr>
      <w:bookmarkStart w:id="10" w:name="_GoBack"/>
      <w:bookmarkEnd w:id="10"/>
    </w:p>
    <w:sectPr w:rsidR="00BC18B7" w:rsidRPr="00034147" w:rsidSect="00034147">
      <w:footerReference w:type="default" r:id="rId40"/>
      <w:type w:val="oddPage"/>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FE7" w:rsidRDefault="00102FE7" w:rsidP="00034147">
      <w:r>
        <w:separator/>
      </w:r>
    </w:p>
  </w:endnote>
  <w:endnote w:type="continuationSeparator" w:id="0">
    <w:p w:rsidR="00102FE7" w:rsidRDefault="00102FE7" w:rsidP="0003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7" w:rsidRDefault="0003414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90585"/>
      <w:docPartObj>
        <w:docPartGallery w:val="Page Numbers (Bottom of Page)"/>
        <w:docPartUnique/>
      </w:docPartObj>
    </w:sdtPr>
    <w:sdtEndPr/>
    <w:sdtContent>
      <w:p w:rsidR="00034147" w:rsidRPr="00142A60" w:rsidRDefault="00034147">
        <w:pPr>
          <w:pStyle w:val="Voettekst"/>
        </w:pPr>
        <w:proofErr w:type="spellStart"/>
        <w:r w:rsidRPr="00142A60">
          <w:t>Sk</w:t>
        </w:r>
        <w:proofErr w:type="spellEnd"/>
        <w:r w:rsidRPr="00142A60">
          <w:t>-VWO 1989-I</w:t>
        </w:r>
        <w:r>
          <w:t>I</w:t>
        </w:r>
        <w:r w:rsidRPr="00D076A7">
          <w:t> </w:t>
        </w:r>
        <w:proofErr w:type="spellStart"/>
        <w:r>
          <w:t>opgaven</w:t>
        </w:r>
        <w:r w:rsidRPr="00142A60">
          <w:t>_PdG</w:t>
        </w:r>
        <w:proofErr w:type="spellEnd"/>
        <w:r w:rsidRPr="00142A60">
          <w:t>, juli 2017</w:t>
        </w:r>
        <w:r w:rsidRPr="00142A60">
          <w:tab/>
        </w:r>
        <w:r>
          <w:fldChar w:fldCharType="begin"/>
        </w:r>
        <w:r w:rsidRPr="00142A60">
          <w:instrText>PAGE   \* MERGEFORMAT</w:instrText>
        </w:r>
        <w:r>
          <w:fldChar w:fldCharType="separate"/>
        </w:r>
        <w:r w:rsidR="001B22FF">
          <w:rPr>
            <w:noProof/>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7" w:rsidRDefault="0003414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51114"/>
      <w:docPartObj>
        <w:docPartGallery w:val="Page Numbers (Bottom of Page)"/>
        <w:docPartUnique/>
      </w:docPartObj>
    </w:sdtPr>
    <w:sdtEndPr/>
    <w:sdtContent>
      <w:p w:rsidR="00716D79" w:rsidRPr="00142A60" w:rsidRDefault="00865EA4">
        <w:pPr>
          <w:pStyle w:val="Voettekst"/>
        </w:pPr>
        <w:proofErr w:type="spellStart"/>
        <w:r w:rsidRPr="00142A60">
          <w:t>Sk</w:t>
        </w:r>
        <w:proofErr w:type="spellEnd"/>
        <w:r w:rsidRPr="00142A60">
          <w:t>-VWO 1989-I</w:t>
        </w:r>
        <w:r>
          <w:t>I</w:t>
        </w:r>
        <w:r w:rsidRPr="00D076A7">
          <w:t> </w:t>
        </w:r>
        <w:proofErr w:type="spellStart"/>
        <w:r>
          <w:t>uitwerkingen</w:t>
        </w:r>
        <w:r w:rsidRPr="00142A60">
          <w:t>_PdG</w:t>
        </w:r>
        <w:proofErr w:type="spellEnd"/>
        <w:r w:rsidRPr="00142A60">
          <w:t>, juli 2017</w:t>
        </w:r>
        <w:r w:rsidRPr="00142A60">
          <w:tab/>
        </w:r>
        <w:r>
          <w:fldChar w:fldCharType="begin"/>
        </w:r>
        <w:r w:rsidRPr="00142A60">
          <w:instrText>PAGE   \* MERGEFORMAT</w:instrText>
        </w:r>
        <w:r>
          <w:fldChar w:fldCharType="separate"/>
        </w:r>
        <w:r w:rsidR="001B22F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FE7" w:rsidRDefault="00102FE7" w:rsidP="00034147">
      <w:r>
        <w:separator/>
      </w:r>
    </w:p>
  </w:footnote>
  <w:footnote w:type="continuationSeparator" w:id="0">
    <w:p w:rsidR="00102FE7" w:rsidRDefault="00102FE7" w:rsidP="00034147">
      <w:r>
        <w:continuationSeparator/>
      </w:r>
    </w:p>
  </w:footnote>
  <w:footnote w:id="1">
    <w:p w:rsidR="00034147" w:rsidRPr="00926313" w:rsidRDefault="00034147" w:rsidP="00034147">
      <w:r w:rsidRPr="00926313">
        <w:rPr>
          <w:rStyle w:val="Voetnootmarkering"/>
          <w:sz w:val="18"/>
          <w:szCs w:val="18"/>
        </w:rPr>
        <w:footnoteRef/>
      </w:r>
      <w:r w:rsidRPr="00926313">
        <w:t xml:space="preserve"> Onder de gebruikte omstandigheden vindt het proces 2 H</w:t>
      </w:r>
      <w:r w:rsidRPr="00926313">
        <w:rPr>
          <w:vertAlign w:val="superscript"/>
        </w:rPr>
        <w:t>+</w:t>
      </w:r>
      <w:r w:rsidRPr="00926313">
        <w:t xml:space="preserve"> + 2 e</w:t>
      </w:r>
      <w:r w:rsidRPr="00926313">
        <w:rPr>
          <w:vertAlign w:val="superscript"/>
        </w:rPr>
        <w:sym w:font="Symbol" w:char="F02D"/>
      </w:r>
      <w:r w:rsidRPr="00926313">
        <w:t xml:space="preserve"> </w:t>
      </w:r>
      <w:r w:rsidRPr="00926313">
        <w:sym w:font="Symbol" w:char="F0AE"/>
      </w:r>
      <w:r w:rsidRPr="00926313">
        <w:t xml:space="preserve"> H</w:t>
      </w:r>
      <w:r w:rsidRPr="00926313">
        <w:rPr>
          <w:vertAlign w:val="subscript"/>
        </w:rPr>
        <w:t>2</w:t>
      </w:r>
      <w:r w:rsidRPr="00926313">
        <w:t xml:space="preserve"> </w:t>
      </w:r>
      <w:r w:rsidRPr="00926313">
        <w:rPr>
          <w:u w:val="single"/>
        </w:rPr>
        <w:t>niet</w:t>
      </w:r>
      <w:r w:rsidRPr="00926313">
        <w:t xml:space="preserve"> plaats (in tegenstelling tot hetgeen volgens </w:t>
      </w:r>
      <w:proofErr w:type="spellStart"/>
      <w:r w:rsidRPr="00926313">
        <w:t>Binas</w:t>
      </w:r>
      <w:proofErr w:type="spellEnd"/>
      <w:r w:rsidRPr="00926313">
        <w:t>-tabel 48 te verwachten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7" w:rsidRDefault="0003414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7" w:rsidRDefault="0003414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147" w:rsidRDefault="000341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147"/>
    <w:rsid w:val="000016CD"/>
    <w:rsid w:val="00034147"/>
    <w:rsid w:val="00095AFC"/>
    <w:rsid w:val="000C024B"/>
    <w:rsid w:val="000D2D6A"/>
    <w:rsid w:val="00102FE7"/>
    <w:rsid w:val="001B22FF"/>
    <w:rsid w:val="002B24C5"/>
    <w:rsid w:val="00300992"/>
    <w:rsid w:val="00331832"/>
    <w:rsid w:val="003D49D5"/>
    <w:rsid w:val="0040277F"/>
    <w:rsid w:val="00407D6E"/>
    <w:rsid w:val="00443364"/>
    <w:rsid w:val="004A0569"/>
    <w:rsid w:val="005B4D14"/>
    <w:rsid w:val="00672ACD"/>
    <w:rsid w:val="007040CC"/>
    <w:rsid w:val="00710734"/>
    <w:rsid w:val="007D0E50"/>
    <w:rsid w:val="00826564"/>
    <w:rsid w:val="008337B7"/>
    <w:rsid w:val="00865EA4"/>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7"/>
    <o:shapelayout v:ext="edit">
      <o:idmap v:ext="edit" data="1"/>
    </o:shapelayout>
  </w:shapeDefaults>
  <w:decimalSymbol w:val=","/>
  <w:listSeparator w:val=";"/>
  <w15:chartTrackingRefBased/>
  <w15:docId w15:val="{6C18D179-FD60-4247-B820-A0F3113A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4147"/>
  </w:style>
  <w:style w:type="paragraph" w:styleId="Kop1">
    <w:name w:val="heading 1"/>
    <w:basedOn w:val="Standaard"/>
    <w:next w:val="Standaard"/>
    <w:link w:val="Kop1Char"/>
    <w:qFormat/>
    <w:rsid w:val="00034147"/>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034147"/>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034147"/>
    <w:rPr>
      <w:rFonts w:ascii="Arial" w:eastAsia="Times New Roman" w:hAnsi="Arial"/>
      <w:b/>
      <w:sz w:val="28"/>
      <w:szCs w:val="24"/>
      <w:lang w:eastAsia="nl-NL"/>
    </w:rPr>
  </w:style>
  <w:style w:type="character" w:customStyle="1" w:styleId="Kop2Char">
    <w:name w:val="Kop 2 Char"/>
    <w:basedOn w:val="Standaardalinea-lettertype"/>
    <w:link w:val="Kop2"/>
    <w:rsid w:val="00034147"/>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034147"/>
  </w:style>
  <w:style w:type="character" w:customStyle="1" w:styleId="VraagChar">
    <w:name w:val="Vraag Char"/>
    <w:basedOn w:val="Standaardalinea-lettertype"/>
    <w:link w:val="Vraag"/>
    <w:rsid w:val="00034147"/>
    <w:rPr>
      <w:spacing w:val="4"/>
    </w:rPr>
  </w:style>
  <w:style w:type="character" w:customStyle="1" w:styleId="InterlinieChar">
    <w:name w:val="Interlinie Char"/>
    <w:basedOn w:val="Standaardalinea-lettertype"/>
    <w:link w:val="Interlinie"/>
    <w:rsid w:val="00034147"/>
  </w:style>
  <w:style w:type="paragraph" w:styleId="Voetnoottekst">
    <w:name w:val="footnote text"/>
    <w:basedOn w:val="Standaard"/>
    <w:link w:val="VoetnoottekstChar"/>
    <w:semiHidden/>
    <w:unhideWhenUsed/>
    <w:rsid w:val="00034147"/>
    <w:rPr>
      <w:sz w:val="20"/>
      <w:szCs w:val="20"/>
    </w:rPr>
  </w:style>
  <w:style w:type="character" w:customStyle="1" w:styleId="VoetnoottekstChar">
    <w:name w:val="Voetnoottekst Char"/>
    <w:basedOn w:val="Standaardalinea-lettertype"/>
    <w:link w:val="Voetnoottekst"/>
    <w:semiHidden/>
    <w:rsid w:val="00034147"/>
    <w:rPr>
      <w:sz w:val="20"/>
      <w:szCs w:val="20"/>
    </w:rPr>
  </w:style>
  <w:style w:type="paragraph" w:customStyle="1" w:styleId="Deelvraag">
    <w:name w:val="Deelvraag"/>
    <w:basedOn w:val="Standaard"/>
    <w:rsid w:val="00034147"/>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034147"/>
    <w:rPr>
      <w:color w:val="808080"/>
    </w:rPr>
  </w:style>
  <w:style w:type="table" w:styleId="Tabelraster">
    <w:name w:val="Table Grid"/>
    <w:basedOn w:val="Standaardtabel"/>
    <w:uiPriority w:val="39"/>
    <w:rsid w:val="00034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034147"/>
    <w:rPr>
      <w:vertAlign w:val="superscript"/>
    </w:rPr>
  </w:style>
  <w:style w:type="paragraph" w:styleId="Koptekst">
    <w:name w:val="header"/>
    <w:basedOn w:val="Standaard"/>
    <w:link w:val="KoptekstChar"/>
    <w:unhideWhenUsed/>
    <w:rsid w:val="00034147"/>
    <w:pPr>
      <w:tabs>
        <w:tab w:val="center" w:pos="4536"/>
        <w:tab w:val="right" w:pos="9072"/>
      </w:tabs>
    </w:pPr>
  </w:style>
  <w:style w:type="character" w:customStyle="1" w:styleId="KoptekstChar">
    <w:name w:val="Koptekst Char"/>
    <w:basedOn w:val="Standaardalinea-lettertype"/>
    <w:link w:val="Koptekst"/>
    <w:rsid w:val="00034147"/>
  </w:style>
  <w:style w:type="paragraph" w:customStyle="1" w:styleId="opgave">
    <w:name w:val="opgave"/>
    <w:basedOn w:val="Standaard"/>
    <w:next w:val="Standaard"/>
    <w:rsid w:val="00034147"/>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034147"/>
    <w:pPr>
      <w:spacing w:before="60" w:after="60"/>
    </w:pPr>
    <w:rPr>
      <w:rFonts w:eastAsia="Times New Roman"/>
      <w:lang w:val="en-US" w:eastAsia="nl-NL"/>
    </w:rPr>
  </w:style>
  <w:style w:type="paragraph" w:customStyle="1" w:styleId="OpmaakprofielVet">
    <w:name w:val="Opmaakprofiel Vet"/>
    <w:basedOn w:val="Standaard"/>
    <w:autoRedefine/>
    <w:rsid w:val="00034147"/>
    <w:pPr>
      <w:spacing w:before="120" w:after="120"/>
    </w:pPr>
    <w:rPr>
      <w:rFonts w:eastAsia="Times New Roman"/>
      <w:b/>
      <w:bCs/>
      <w:szCs w:val="24"/>
      <w:lang w:eastAsia="nl-NL"/>
    </w:rPr>
  </w:style>
  <w:style w:type="paragraph" w:customStyle="1" w:styleId="Bijschrift1">
    <w:name w:val="Bijschrift1"/>
    <w:basedOn w:val="Standaard"/>
    <w:rsid w:val="00034147"/>
    <w:rPr>
      <w:rFonts w:eastAsia="Times New Roman"/>
      <w:b/>
      <w:sz w:val="16"/>
      <w:szCs w:val="16"/>
      <w:lang w:eastAsia="nl-NL"/>
    </w:rPr>
  </w:style>
  <w:style w:type="paragraph" w:styleId="Bijschrift">
    <w:name w:val="caption"/>
    <w:basedOn w:val="Standaard"/>
    <w:next w:val="Standaard"/>
    <w:qFormat/>
    <w:rsid w:val="00034147"/>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034147"/>
    <w:pPr>
      <w:ind w:left="993" w:hanging="993"/>
    </w:pPr>
    <w:rPr>
      <w:rFonts w:eastAsia="Times New Roman"/>
      <w:szCs w:val="20"/>
      <w:lang w:eastAsia="nl-NL"/>
    </w:rPr>
  </w:style>
  <w:style w:type="character" w:styleId="Paginanummer">
    <w:name w:val="page number"/>
    <w:basedOn w:val="Standaardalinea-lettertype"/>
    <w:rsid w:val="00034147"/>
  </w:style>
  <w:style w:type="paragraph" w:customStyle="1" w:styleId="Vrgnr1">
    <w:name w:val="Vrgnr1"/>
    <w:basedOn w:val="CSElijst"/>
    <w:rsid w:val="00034147"/>
    <w:pPr>
      <w:numPr>
        <w:numId w:val="0"/>
      </w:numPr>
      <w:ind w:hanging="567"/>
    </w:pPr>
    <w:rPr>
      <w:lang w:val="en-US"/>
    </w:rPr>
  </w:style>
  <w:style w:type="paragraph" w:customStyle="1" w:styleId="OpmaakprofielVraagLinks-1cmVerkeerd-om1cm">
    <w:name w:val="Opmaakprofiel Vraag + Links:  -1 cm Verkeerd-om:  1 cm"/>
    <w:basedOn w:val="Standaard"/>
    <w:rsid w:val="00034147"/>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034147"/>
    <w:rPr>
      <w:rFonts w:eastAsia="Times New Roman"/>
      <w:szCs w:val="24"/>
      <w:lang w:eastAsia="nl-NL"/>
    </w:rPr>
  </w:style>
  <w:style w:type="character" w:styleId="Hyperlink">
    <w:name w:val="Hyperlink"/>
    <w:basedOn w:val="Standaardalinea-lettertype"/>
    <w:uiPriority w:val="99"/>
    <w:rsid w:val="00034147"/>
    <w:rPr>
      <w:color w:val="0000FF"/>
      <w:u w:val="single"/>
    </w:rPr>
  </w:style>
  <w:style w:type="paragraph" w:customStyle="1" w:styleId="Int17">
    <w:name w:val="Int+17"/>
    <w:basedOn w:val="Interlinie"/>
    <w:rsid w:val="00034147"/>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034147"/>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034147"/>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034147"/>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034147"/>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034147"/>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34147"/>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34147"/>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34147"/>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34147"/>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34147"/>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34147"/>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341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0.bin"/><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7.wmf"/><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2551</Words>
  <Characters>14036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2018-01-21T21:47:00Z</dcterms:created>
  <dcterms:modified xsi:type="dcterms:W3CDTF">2018-01-21T21:47:00Z</dcterms:modified>
</cp:coreProperties>
</file>