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7F" w:rsidRPr="007D12F1" w:rsidRDefault="00E8537F" w:rsidP="00E8537F">
      <w:r w:rsidRPr="007D12F1">
        <w:t>EXAMEN SCHEIKUNDE VWO 19</w:t>
      </w:r>
      <w:r>
        <w:t>93, TWEEDE</w:t>
      </w:r>
      <w:r w:rsidRPr="007D12F1">
        <w:t xml:space="preserve"> TIJDVAK</w:t>
      </w:r>
      <w:r>
        <w:t>, opgaven</w:t>
      </w:r>
    </w:p>
    <w:bookmarkStart w:id="0" w:name="_Toc494972538"/>
    <w:p w:rsidR="00E8537F" w:rsidRPr="00D62E83" w:rsidRDefault="00E8537F" w:rsidP="00E8537F">
      <w:pPr>
        <w:pStyle w:val="Kop2"/>
      </w:pPr>
      <w:r w:rsidRPr="0018005E">
        <w:rPr>
          <w:noProof/>
        </w:rPr>
        <mc:AlternateContent>
          <mc:Choice Requires="wps">
            <w:drawing>
              <wp:anchor distT="0" distB="0" distL="0" distR="0" simplePos="0" relativeHeight="251661312" behindDoc="0" locked="0" layoutInCell="0" allowOverlap="1" wp14:anchorId="352B992C" wp14:editId="64A00818">
                <wp:simplePos x="0" y="0"/>
                <wp:positionH relativeFrom="margin">
                  <wp:align>center</wp:align>
                </wp:positionH>
                <wp:positionV relativeFrom="paragraph">
                  <wp:posOffset>381110</wp:posOffset>
                </wp:positionV>
                <wp:extent cx="6172835" cy="0"/>
                <wp:effectExtent l="0" t="19050" r="56515" b="38100"/>
                <wp:wrapSquare wrapText="bothSides"/>
                <wp:docPr id="1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BC400"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pt" to="486.0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E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" o:allowincell="f" strokecolor="silver" strokeweight="4.8pt">
                <w10:wrap type="square" anchorx="margin"/>
              </v:line>
            </w:pict>
          </mc:Fallback>
        </mc:AlternateContent>
      </w:r>
      <w:r w:rsidRPr="00D62E83">
        <w:t>MTBE</w:t>
      </w:r>
      <w:r>
        <w:tab/>
      </w:r>
      <w:r w:rsidRPr="00D62E83">
        <w:t>1993-II(I)</w:t>
      </w:r>
      <w:bookmarkEnd w:id="0"/>
    </w:p>
    <w:p w:rsidR="00E8537F" w:rsidRPr="00D62E83" w:rsidRDefault="00E8537F" w:rsidP="00E8537F">
      <w:r w:rsidRPr="00D62E83">
        <w:t>Bij het maken van benzine wordt vaak een stof toegevoegd die de volgende structuurformule heeft:</w:t>
      </w:r>
    </w:p>
    <w:p w:rsidR="00E8537F" w:rsidRPr="00D62E83" w:rsidRDefault="00E8537F" w:rsidP="00E8537F">
      <w:pPr>
        <w:pStyle w:val="Vergelijking"/>
      </w:pPr>
      <w:r w:rsidRPr="00D62E83">
        <w:object w:dxaOrig="1843"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50.4pt" o:ole="">
            <v:imagedata r:id="rId7" o:title=""/>
          </v:shape>
          <o:OLEObject Type="Embed" ProgID="ACD.ChemSketch.20" ShapeID="_x0000_i1064" DrawAspect="Content" ObjectID="_1578078542" r:id="rId8"/>
        </w:object>
      </w:r>
    </w:p>
    <w:p w:rsidR="00E8537F" w:rsidRDefault="00E8537F" w:rsidP="00E8537F">
      <w:pPr>
        <w:pStyle w:val="VrgPnt"/>
        <w:numPr>
          <w:ilvl w:val="0"/>
          <w:numId w:val="32"/>
        </w:numPr>
        <w:ind w:left="0" w:hanging="851"/>
      </w:pPr>
      <w:r>
        <w:t>4p</w:t>
      </w:r>
      <w:r>
        <w:tab/>
      </w:r>
      <w:r w:rsidRPr="00C1292B">
        <w:t>Geef de systematische naam van deze stof.</w:t>
      </w:r>
    </w:p>
    <w:p w:rsidR="00E8537F" w:rsidRPr="00D62E83" w:rsidRDefault="00E8537F" w:rsidP="00E8537F">
      <w:r w:rsidRPr="00D62E83">
        <w:t>Deze stof kan worden bereid door additie van methanol aan een niet-cyclische verbinding.</w:t>
      </w:r>
    </w:p>
    <w:p w:rsidR="00E8537F" w:rsidRPr="00D62E83" w:rsidRDefault="00E8537F" w:rsidP="00E8537F">
      <w:pPr>
        <w:pStyle w:val="VrgPnt"/>
        <w:ind w:left="0" w:hanging="851"/>
      </w:pPr>
      <w:r>
        <w:t>3p</w:t>
      </w:r>
      <w:r>
        <w:tab/>
      </w:r>
      <w:r w:rsidRPr="00C1292B">
        <w:t>Geef de structuurformule van die verbinding.</w:t>
      </w:r>
    </w:p>
    <w:bookmarkStart w:id="1" w:name="_Toc151212497"/>
    <w:bookmarkStart w:id="2" w:name="_Toc189575834"/>
    <w:bookmarkStart w:id="3" w:name="_Toc494972539"/>
    <w:p w:rsidR="00E8537F" w:rsidRPr="00D62E83" w:rsidRDefault="00E8537F" w:rsidP="00E8537F">
      <w:pPr>
        <w:pStyle w:val="Kop2"/>
      </w:pPr>
      <w:r w:rsidRPr="0018005E">
        <w:rPr>
          <w:noProof/>
        </w:rPr>
        <mc:AlternateContent>
          <mc:Choice Requires="wps">
            <w:drawing>
              <wp:anchor distT="0" distB="0" distL="0" distR="0" simplePos="0" relativeHeight="251662336" behindDoc="0" locked="0" layoutInCell="0" allowOverlap="1" wp14:anchorId="6A637C20" wp14:editId="059DB7B0">
                <wp:simplePos x="0" y="0"/>
                <wp:positionH relativeFrom="margin">
                  <wp:align>center</wp:align>
                </wp:positionH>
                <wp:positionV relativeFrom="paragraph">
                  <wp:posOffset>321426</wp:posOffset>
                </wp:positionV>
                <wp:extent cx="6172835" cy="0"/>
                <wp:effectExtent l="0" t="19050" r="56515" b="38100"/>
                <wp:wrapSquare wrapText="bothSides"/>
                <wp:docPr id="1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05AB4"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3pt" to="486.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3CFg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" o:allowincell="f" strokecolor="silver" strokeweight="4.8pt">
                <w10:wrap type="square" anchorx="margin"/>
              </v:line>
            </w:pict>
          </mc:Fallback>
        </mc:AlternateContent>
      </w:r>
      <w:r w:rsidRPr="00D62E83">
        <w:t>SPE</w:t>
      </w:r>
      <w:r>
        <w:tab/>
      </w:r>
      <w:r>
        <w:tab/>
      </w:r>
      <w:r w:rsidRPr="00D62E83">
        <w:t>1993-II(II)</w:t>
      </w:r>
      <w:bookmarkEnd w:id="1"/>
      <w:bookmarkEnd w:id="2"/>
      <w:bookmarkEnd w:id="3"/>
    </w:p>
    <w:p w:rsidR="00E8537F" w:rsidRPr="00D62E83" w:rsidRDefault="00E8537F" w:rsidP="00E8537F">
      <w:r w:rsidRPr="00D62E83">
        <w:t>In veel voedingsmiddelen komen vetten voor. Vetten hebben een hoge voedingswaarde. Om de voedingswaarde van voedingsmiddelen te verlagen wordt vaak een deel van het vet vervangen door een stof met geen of minder voedingswaarde. Men spreekt dan van een vetvervanger.</w:t>
      </w:r>
    </w:p>
    <w:p w:rsidR="00E8537F" w:rsidRPr="00D62E83" w:rsidRDefault="00E8537F" w:rsidP="00E8537F">
      <w:r w:rsidRPr="00D62E83">
        <w:t>Een voorbeeld van een vetvervanger is sacharosepolyester (SPE).</w:t>
      </w:r>
    </w:p>
    <w:p w:rsidR="00E8537F" w:rsidRPr="00D62E83" w:rsidRDefault="00E8537F" w:rsidP="00E8537F">
      <w:r w:rsidRPr="00D62E83">
        <w:t>SPE wordt gemaakt uit de grondstoffen vet en sacharose (suiker). Vet bestaat uit esters. In een SPE-fabriek worden die esters eerst volledig gehydrolyseerd. Vervolgens worden in de fabriek de vrijgekomen vetzuren in overmaat aan sacharose toegevoegd. De sacharose wordt hierdoor volledig veresterd. De overgebleven vetzuren worden binnen de fabriek gerecirculeerd.</w:t>
      </w:r>
    </w:p>
    <w:p w:rsidR="00E8537F" w:rsidRPr="00D62E83" w:rsidRDefault="00E8537F" w:rsidP="00E8537F">
      <w:r w:rsidRPr="00D62E83">
        <w:t>De productie van SPE is weergegeven in onderstaand schema. In dit schema is alleen aangegeven welke uitgangsstoffen de fabriek in komen en welke reactieproducten uiteindelijk de fabriek verlaten.</w:t>
      </w:r>
    </w:p>
    <w:p w:rsidR="00E8537F" w:rsidRPr="00D62E83" w:rsidRDefault="00E8537F" w:rsidP="00E8537F">
      <w:pPr>
        <w:pStyle w:val="Vergelijking"/>
      </w:pPr>
      <w:r w:rsidRPr="00D62E83">
        <w:object w:dxaOrig="4378" w:dyaOrig="1272">
          <v:shape id="_x0000_i1065" type="#_x0000_t75" style="width:194.4pt;height:57.6pt" o:ole="">
            <v:imagedata r:id="rId9" o:title=""/>
          </v:shape>
          <o:OLEObject Type="Embed" ProgID="ACD.ChemSketch.20" ShapeID="_x0000_i1065" DrawAspect="Content" ObjectID="_1578078543" r:id="rId10"/>
        </w:object>
      </w:r>
    </w:p>
    <w:p w:rsidR="00E8537F" w:rsidRPr="00C1292B" w:rsidRDefault="00E8537F" w:rsidP="00E8537F">
      <w:pPr>
        <w:pStyle w:val="VrgPnt"/>
        <w:ind w:left="0" w:hanging="851"/>
      </w:pPr>
      <w:r>
        <w:t>4p</w:t>
      </w:r>
      <w:r>
        <w:tab/>
      </w:r>
      <w:r w:rsidRPr="00C1292B">
        <w:t>Geef een naam en de structuurformule van stof X.</w:t>
      </w:r>
    </w:p>
    <w:p w:rsidR="00E8537F" w:rsidRPr="00D62E83" w:rsidRDefault="00E8537F" w:rsidP="00E8537F">
      <w:r w:rsidRPr="00D62E83">
        <w:t xml:space="preserve">Mede aan de hand van de molecuulmassa van sacharose (342 u) en de gemiddelde molecuulmassa van de vetzuren die met sacharose reageren (272 u) kan berekend worden hoeveel kg SPE maximaal gemaakt kan worden uitgaande van </w:t>
      </w:r>
      <w:smartTag w:uri="urn:schemas-microsoft-com:office:smarttags" w:element="metricconverter">
        <w:smartTagPr>
          <w:attr w:name="ProductID" w:val="5 C"/>
        </w:smartTagPr>
        <w:r w:rsidRPr="00D62E83">
          <w:t>1,00 kg</w:t>
        </w:r>
      </w:smartTag>
      <w:r w:rsidRPr="00D62E83">
        <w:t xml:space="preserve"> sacharose.</w:t>
      </w:r>
    </w:p>
    <w:p w:rsidR="00E8537F" w:rsidRPr="00D62E83" w:rsidRDefault="00E8537F" w:rsidP="00E8537F">
      <w:pPr>
        <w:pStyle w:val="VrgPnt"/>
        <w:ind w:left="0" w:hanging="851"/>
      </w:pPr>
      <w:r>
        <w:t>4p</w:t>
      </w:r>
      <w:r>
        <w:tab/>
      </w:r>
      <w:r w:rsidRPr="00C1292B">
        <w:t>Geef deze berekening. Gebruik daarbij ook Binastabel 67A.</w:t>
      </w:r>
    </w:p>
    <w:p w:rsidR="00E8537F" w:rsidRPr="00D62E83" w:rsidRDefault="00E8537F" w:rsidP="00E8537F">
      <w:r w:rsidRPr="00D62E83">
        <w:t>Vetten worden in het lichaam afgebroken. Uiteindelijk ontstaan daarbij CO</w:t>
      </w:r>
      <w:r w:rsidRPr="00D62E83">
        <w:rPr>
          <w:vertAlign w:val="subscript"/>
        </w:rPr>
        <w:t>2</w:t>
      </w:r>
      <w:r w:rsidRPr="00D62E83">
        <w:t xml:space="preserve"> en H</w:t>
      </w:r>
      <w:r w:rsidRPr="00D62E83">
        <w:rPr>
          <w:vertAlign w:val="subscript"/>
        </w:rPr>
        <w:t>2</w:t>
      </w:r>
      <w:r w:rsidRPr="00D62E83">
        <w:t>O. De afbraak van vetten in het lichaam kan als volgt worden beschreven:</w:t>
      </w:r>
    </w:p>
    <w:p w:rsidR="00E8537F" w:rsidRPr="00D62E83" w:rsidRDefault="00E8537F" w:rsidP="00E8537F">
      <w:r w:rsidRPr="00D62E83">
        <w:t>Eerst worden de esters gehydrolyseerd.</w:t>
      </w:r>
    </w:p>
    <w:p w:rsidR="00E8537F" w:rsidRPr="00D62E83" w:rsidRDefault="00E8537F" w:rsidP="00E8537F">
      <w:r w:rsidRPr="00D62E83">
        <w:t>Vervolgens worden de hydrolyseproducten via een aantal reacties omgezet in CO</w:t>
      </w:r>
      <w:r w:rsidRPr="00D62E83">
        <w:rPr>
          <w:vertAlign w:val="subscript"/>
        </w:rPr>
        <w:t>2</w:t>
      </w:r>
      <w:r w:rsidRPr="00D62E83">
        <w:t xml:space="preserve"> en H</w:t>
      </w:r>
      <w:r w:rsidRPr="00D62E83">
        <w:rPr>
          <w:vertAlign w:val="subscript"/>
        </w:rPr>
        <w:t>2</w:t>
      </w:r>
      <w:r w:rsidRPr="00D62E83">
        <w:t>O.</w:t>
      </w:r>
    </w:p>
    <w:p w:rsidR="00E8537F" w:rsidRPr="00D62E83" w:rsidRDefault="00E8537F" w:rsidP="00E8537F">
      <w:r w:rsidRPr="00D62E83">
        <w:t>Ook SPE is een ester. SPE wordt in het lichaam echter niet omgezet in CO</w:t>
      </w:r>
      <w:r w:rsidRPr="00D62E83">
        <w:rPr>
          <w:vertAlign w:val="subscript"/>
        </w:rPr>
        <w:t>2</w:t>
      </w:r>
      <w:r w:rsidRPr="00D62E83">
        <w:t xml:space="preserve"> en H</w:t>
      </w:r>
      <w:r w:rsidRPr="00D62E83">
        <w:rPr>
          <w:vertAlign w:val="subscript"/>
        </w:rPr>
        <w:t>2</w:t>
      </w:r>
      <w:r w:rsidRPr="00D62E83">
        <w:t>O. Een leerling bedenkt hiervoor twee mogelijke verklaringen.</w:t>
      </w:r>
    </w:p>
    <w:p w:rsidR="00E8537F" w:rsidRPr="00D62E83" w:rsidRDefault="00E8537F" w:rsidP="00E8537F">
      <w:pPr>
        <w:pStyle w:val="Interlinie"/>
      </w:pPr>
      <w:r w:rsidRPr="00D62E83">
        <w:t>Verklaring 1: SPE wordt in het lichaam niet gehydrolyseerd.</w:t>
      </w:r>
    </w:p>
    <w:p w:rsidR="00E8537F" w:rsidRPr="00D62E83" w:rsidRDefault="00E8537F" w:rsidP="00E8537F">
      <w:r w:rsidRPr="00D62E83">
        <w:t>Verklaring 2: SPE wordt in het lichaam wel gehydrolyseerd maar de hydrolyseproducten worden in het lichaam niet omgezet in CO</w:t>
      </w:r>
      <w:r w:rsidRPr="00D62E83">
        <w:rPr>
          <w:vertAlign w:val="subscript"/>
        </w:rPr>
        <w:t>2</w:t>
      </w:r>
      <w:r w:rsidRPr="00D62E83">
        <w:t xml:space="preserve"> en H</w:t>
      </w:r>
      <w:r w:rsidRPr="00D62E83">
        <w:rPr>
          <w:vertAlign w:val="subscript"/>
        </w:rPr>
        <w:t>2</w:t>
      </w:r>
      <w:r w:rsidRPr="00D62E83">
        <w:t>O.</w:t>
      </w:r>
    </w:p>
    <w:p w:rsidR="00E8537F" w:rsidRPr="00D62E83" w:rsidRDefault="00E8537F" w:rsidP="00E8537F">
      <w:pPr>
        <w:pStyle w:val="Interlinie"/>
      </w:pPr>
      <w:r w:rsidRPr="00D62E83">
        <w:t>Verklaring 2 is echter onwaarschijnlijk.</w:t>
      </w:r>
    </w:p>
    <w:p w:rsidR="00E8537F" w:rsidRPr="00C1292B" w:rsidRDefault="00E8537F" w:rsidP="00E8537F">
      <w:pPr>
        <w:pStyle w:val="VrgPnt"/>
        <w:ind w:left="0" w:hanging="851"/>
      </w:pPr>
      <w:r>
        <w:t>3p</w:t>
      </w:r>
      <w:r>
        <w:tab/>
      </w:r>
      <w:r w:rsidRPr="00C1292B">
        <w:t>Leg uit waarom het onwaarschijnlijk is dat de hydrolyseproducten van SPE in het lichaam niet zouden worden omgezet in CO</w:t>
      </w:r>
      <w:r w:rsidRPr="00C1292B">
        <w:rPr>
          <w:vertAlign w:val="subscript"/>
        </w:rPr>
        <w:t>2</w:t>
      </w:r>
      <w:r w:rsidRPr="00C1292B">
        <w:t xml:space="preserve"> en H</w:t>
      </w:r>
      <w:r w:rsidRPr="00C1292B">
        <w:rPr>
          <w:vertAlign w:val="subscript"/>
        </w:rPr>
        <w:t>2</w:t>
      </w:r>
      <w:r w:rsidRPr="00C1292B">
        <w:t>O.</w:t>
      </w:r>
    </w:p>
    <w:p w:rsidR="00E8537F" w:rsidRPr="00D62E83" w:rsidRDefault="00E8537F" w:rsidP="00E8537F">
      <w:r w:rsidRPr="00D62E83">
        <w:t>Verklaring 1 is juist. SPE wordt in het lichaam niet gehydrolyseerd omdat daarvoor een bepaalde soort stof in het lichaam ontbreekt.</w:t>
      </w:r>
    </w:p>
    <w:p w:rsidR="00E8537F" w:rsidRPr="00C1292B" w:rsidRDefault="00E8537F" w:rsidP="00E8537F">
      <w:pPr>
        <w:pStyle w:val="VrgPnt"/>
        <w:ind w:left="0" w:hanging="851"/>
      </w:pPr>
      <w:r>
        <w:t>2p</w:t>
      </w:r>
      <w:r>
        <w:tab/>
      </w:r>
      <w:r w:rsidRPr="00C1292B">
        <w:t>Geef de naam van de soort stof die in het lichaam voor zou moeten komen om hydrolyse van SPE mogelijk te maken.</w:t>
      </w:r>
    </w:p>
    <w:bookmarkStart w:id="4" w:name="_Toc151212498"/>
    <w:bookmarkStart w:id="5" w:name="_Toc189575835"/>
    <w:bookmarkStart w:id="6" w:name="_Toc494972540"/>
    <w:p w:rsidR="00E8537F" w:rsidRPr="00D62E83" w:rsidRDefault="00E8537F" w:rsidP="00E8537F">
      <w:pPr>
        <w:pStyle w:val="Kop2"/>
      </w:pPr>
      <w:r w:rsidRPr="0018005E">
        <w:rPr>
          <w:noProof/>
        </w:rPr>
        <mc:AlternateContent>
          <mc:Choice Requires="wps">
            <w:drawing>
              <wp:anchor distT="0" distB="0" distL="0" distR="0" simplePos="0" relativeHeight="251663360" behindDoc="0" locked="0" layoutInCell="0" allowOverlap="1" wp14:anchorId="0E9C892C" wp14:editId="2647133C">
                <wp:simplePos x="0" y="0"/>
                <wp:positionH relativeFrom="margin">
                  <wp:align>center</wp:align>
                </wp:positionH>
                <wp:positionV relativeFrom="paragraph">
                  <wp:posOffset>249525</wp:posOffset>
                </wp:positionV>
                <wp:extent cx="6172835" cy="0"/>
                <wp:effectExtent l="0" t="19050" r="56515" b="38100"/>
                <wp:wrapSquare wrapText="bothSides"/>
                <wp:docPr id="1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E3F72"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65pt" to="486.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d7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" o:allowincell="f" strokecolor="silver" strokeweight="4.8pt">
                <w10:wrap type="square" anchorx="margin"/>
              </v:line>
            </w:pict>
          </mc:Fallback>
        </mc:AlternateContent>
      </w:r>
      <w:r w:rsidRPr="00D62E83">
        <w:t>Lindaan</w:t>
      </w:r>
      <w:r>
        <w:tab/>
      </w:r>
      <w:r w:rsidRPr="00D62E83">
        <w:t>1993-II(III)</w:t>
      </w:r>
      <w:bookmarkEnd w:id="4"/>
      <w:bookmarkEnd w:id="5"/>
      <w:bookmarkEnd w:id="6"/>
    </w:p>
    <w:p w:rsidR="00E8537F" w:rsidRPr="00D62E83" w:rsidRDefault="00E8537F" w:rsidP="00E8537F">
      <w:r w:rsidRPr="00D62E83">
        <w:t>Cyclohexaan is een koolwaterstof die onder andere wordt toegepast als apolair oplosmiddel.</w:t>
      </w:r>
    </w:p>
    <w:p w:rsidR="00E8537F" w:rsidRPr="00D62E83" w:rsidRDefault="00E8537F" w:rsidP="00E8537F">
      <w:r w:rsidRPr="00D62E83">
        <w:t>Door reactie van cyclohexaan met chloor ontstaan diverse substitutieproducten. Hoewel de ringstructuur van een cyclohexaanmolecuul niet vlak is, kunnen de verschillende substitutieproducten goed beschreven worden door toch een vlakke ringstructuur aan te nemen:</w:t>
      </w:r>
    </w:p>
    <w:p w:rsidR="00E8537F" w:rsidRPr="00D62E83" w:rsidRDefault="00E8537F" w:rsidP="00E8537F">
      <w:pPr>
        <w:pStyle w:val="Vergelijking"/>
      </w:pPr>
      <w:r w:rsidRPr="00D62E83">
        <w:object w:dxaOrig="1584" w:dyaOrig="1339">
          <v:shape id="_x0000_i1066" type="#_x0000_t75" style="width:79.2pt;height:64.8pt" o:ole="">
            <v:imagedata r:id="rId11" o:title=""/>
          </v:shape>
          <o:OLEObject Type="Embed" ProgID="ACD.ChemSketch.20" ShapeID="_x0000_i1066" DrawAspect="Content" ObjectID="_1578078544" r:id="rId12"/>
        </w:object>
      </w:r>
    </w:p>
    <w:p w:rsidR="00E8537F" w:rsidRPr="00D62E83" w:rsidRDefault="00E8537F" w:rsidP="00E8537F">
      <w:r w:rsidRPr="00D62E83">
        <w:t>In deze weergave wordt aangenomen dat van de twaalf H atomen zich zes boven en zes onder het vlak van de zesring bevinden.</w:t>
      </w:r>
    </w:p>
    <w:p w:rsidR="00E8537F" w:rsidRPr="00D62E83" w:rsidRDefault="00E8537F" w:rsidP="00E8537F">
      <w:r w:rsidRPr="00D62E83">
        <w:t>Door vervanging van één H atoom door een Cl atoom ontstaat een molecuul monochloorcyclohexaan.</w:t>
      </w:r>
    </w:p>
    <w:p w:rsidR="00E8537F" w:rsidRPr="00D62E83" w:rsidRDefault="00E8537F" w:rsidP="00E8537F">
      <w:r w:rsidRPr="00D62E83">
        <w:t>De moleculen van monochloorcyclohexaan zijn dipoolmoleculen.</w:t>
      </w:r>
    </w:p>
    <w:p w:rsidR="00E8537F" w:rsidRPr="00D62E83" w:rsidRDefault="00E8537F" w:rsidP="00E8537F">
      <w:r w:rsidRPr="00D62E83">
        <w:t>Op grond van verschillen in elektronegativiteit van de atomen Cl, C en H kan men de ladingsverdeling in een molecuul monochloorcyclohexaan als volgt aangeven:</w:t>
      </w:r>
    </w:p>
    <w:p w:rsidR="00E8537F" w:rsidRPr="00D62E83" w:rsidRDefault="00E8537F" w:rsidP="00E8537F">
      <w:pPr>
        <w:pStyle w:val="Vergelijking"/>
      </w:pPr>
      <w:r w:rsidRPr="00D62E83">
        <w:object w:dxaOrig="3101" w:dyaOrig="2415">
          <v:shape id="_x0000_i1067" type="#_x0000_t75" style="width:57.6pt;height:43.2pt" o:ole="">
            <v:imagedata r:id="rId13" o:title=""/>
          </v:shape>
          <o:OLEObject Type="Embed" ProgID="ACD.ChemSketch.20" ShapeID="_x0000_i1067" DrawAspect="Content" ObjectID="_1578078545" r:id="rId14"/>
        </w:object>
      </w:r>
    </w:p>
    <w:p w:rsidR="00E8537F" w:rsidRPr="00D62E83" w:rsidRDefault="00E8537F" w:rsidP="00E8537F">
      <w:r w:rsidRPr="00D62E83">
        <w:t>Door in een cyclohexaanmolecuul twee H atomen te vervangen door Cl atomen kan een molecuul 1,4</w:t>
      </w:r>
      <w:r w:rsidRPr="00D62E83">
        <w:sym w:font="Symbol" w:char="F02D"/>
      </w:r>
      <w:r w:rsidRPr="00D62E83">
        <w:t>dichloorcyclohexaan ontstaan. Omdat door de ringstructuur geen volledige draaiing mogelijk is om de C</w:t>
      </w:r>
      <w:r w:rsidRPr="00D62E83">
        <w:sym w:font="Symbol" w:char="F02D"/>
      </w:r>
      <w:r w:rsidRPr="00D62E83">
        <w:t>C bindingen, kunnen twee stereo-isomeren van 1,4-dichloorcyclohexaan onderscheiden worden:</w:t>
      </w:r>
    </w:p>
    <w:p w:rsidR="00E8537F" w:rsidRPr="00D62E83" w:rsidRDefault="003332CB" w:rsidP="00E8537F">
      <w:pPr>
        <w:pStyle w:val="Vergelijking"/>
      </w:pPr>
      <w:r w:rsidRPr="00D62E83">
        <w:object w:dxaOrig="6365" w:dyaOrig="2717">
          <v:shape id="_x0000_i1068" type="#_x0000_t75" style="width:187.2pt;height:79.2pt" o:ole="">
            <v:imagedata r:id="rId15" o:title=""/>
          </v:shape>
          <o:OLEObject Type="Embed" ProgID="ACD.ChemSketch.20" ShapeID="_x0000_i1068" DrawAspect="Content" ObjectID="_1578078546" r:id="rId16"/>
        </w:object>
      </w:r>
    </w:p>
    <w:p w:rsidR="00E8537F" w:rsidRPr="00D62E83" w:rsidRDefault="00E8537F" w:rsidP="00E8537F">
      <w:r w:rsidRPr="00D62E83">
        <w:t>Van één van deze twee stereo-isomeren zijn de moleculen dipoolmoleculen.</w:t>
      </w:r>
    </w:p>
    <w:p w:rsidR="00E8537F" w:rsidRPr="00D62E83" w:rsidRDefault="00E8537F" w:rsidP="00E8537F">
      <w:pPr>
        <w:pStyle w:val="VrgPnt"/>
        <w:ind w:left="0" w:hanging="851"/>
      </w:pPr>
      <w:r>
        <w:t>4p</w:t>
      </w:r>
      <w:r>
        <w:tab/>
      </w:r>
      <w:r w:rsidRPr="00C1292B">
        <w:t>Leg uit van welke van deze stereo-isomeren de moleculen dipoolmoleculen zijn.</w:t>
      </w:r>
    </w:p>
    <w:p w:rsidR="00E8537F" w:rsidRPr="00D62E83" w:rsidRDefault="00E8537F" w:rsidP="00E8537F">
      <w:r w:rsidRPr="00D62E83">
        <w:t>Door in een cyclohexaanmolecuul aan elk C atoom één van de twee H atomen te vervangen door een Cl</w:t>
      </w:r>
      <w:r>
        <w:t> </w:t>
      </w:r>
      <w:r w:rsidRPr="00D62E83">
        <w:t>atoom, ontstaat een molecuul 1,2,3,4,5,6-hexachloorcyclohexaan. Van 1,2,3,4,5,6</w:t>
      </w:r>
      <w:r>
        <w:noBreakHyphen/>
      </w:r>
      <w:r w:rsidRPr="00D62E83">
        <w:t>hexachloorcyclohexaan bestaan verscheidene stereo-isomeren. Eén daarvan is het insecticide lindaan:</w:t>
      </w:r>
    </w:p>
    <w:p w:rsidR="00E8537F" w:rsidRPr="00D62E83" w:rsidRDefault="00E8537F" w:rsidP="00E8537F">
      <w:pPr>
        <w:pStyle w:val="Vergelijking"/>
      </w:pPr>
      <w:r w:rsidRPr="00D62E83">
        <w:object w:dxaOrig="2271" w:dyaOrig="1911">
          <v:shape id="_x0000_i1069" type="#_x0000_t75" style="width:64.8pt;height:57.6pt" o:ole="">
            <v:imagedata r:id="rId17" o:title=""/>
          </v:shape>
          <o:OLEObject Type="Embed" ProgID="ACD.ChemSketch.20" ShapeID="_x0000_i1069" DrawAspect="Content" ObjectID="_1578078547" r:id="rId18"/>
        </w:object>
      </w:r>
    </w:p>
    <w:p w:rsidR="00E8537F" w:rsidRPr="00D62E83" w:rsidRDefault="00E8537F" w:rsidP="00E8537F">
      <w:r w:rsidRPr="00D62E83">
        <w:t>Twee andere voorbeelden van stereo-isomeren van 1,2,3,4,5,6-hexachloorcyclohexaan zijn:</w:t>
      </w:r>
    </w:p>
    <w:p w:rsidR="00E8537F" w:rsidRPr="00D62E83" w:rsidRDefault="00E8537F" w:rsidP="00E8537F">
      <w:pPr>
        <w:pStyle w:val="Vergelijking"/>
      </w:pPr>
      <w:r w:rsidRPr="00D62E83">
        <w:object w:dxaOrig="5275" w:dyaOrig="2381">
          <v:shape id="_x0000_i1070" type="#_x0000_t75" style="width:158.4pt;height:1in" o:ole="">
            <v:imagedata r:id="rId19" o:title=""/>
          </v:shape>
          <o:OLEObject Type="Embed" ProgID="ACD.ChemSketch.20" ShapeID="_x0000_i1070" DrawAspect="Content" ObjectID="_1578078548" r:id="rId20"/>
        </w:object>
      </w:r>
    </w:p>
    <w:p w:rsidR="00E8537F" w:rsidRPr="00D62E83" w:rsidRDefault="00E8537F" w:rsidP="00E8537F">
      <w:r w:rsidRPr="00D62E83">
        <w:t>Eén van de stoffen A en B is optisch actief. Van deze stof bestaat dus een spiegelbeeldisomeer. Van de andere stof (de niet optisch actieve) bestaat geen spiegelbeeldisomeer. Dit hangt samen met het feit dat in de moleculen van die stof een vlak van symmetrie is te vinden. Dit vlak staat loodrecht op het vlak van de ring en snijdt het vlak van de ring volgens een bepaalde lijn.</w:t>
      </w:r>
    </w:p>
    <w:p w:rsidR="00E8537F" w:rsidRPr="00C1292B" w:rsidRDefault="00E8537F" w:rsidP="00E8537F">
      <w:pPr>
        <w:pStyle w:val="VrgPnt"/>
        <w:ind w:left="0" w:hanging="851"/>
      </w:pPr>
      <w:r>
        <w:t>3p</w:t>
      </w:r>
      <w:r>
        <w:tab/>
      </w:r>
      <w:r w:rsidRPr="00C1292B">
        <w:t xml:space="preserve">Neem de structuurformule van de </w:t>
      </w:r>
      <w:r w:rsidRPr="00C1292B">
        <w:rPr>
          <w:i/>
          <w:iCs/>
        </w:rPr>
        <w:t xml:space="preserve">niet </w:t>
      </w:r>
      <w:r w:rsidRPr="00C1292B">
        <w:t>optisch actieve stof (A of B) over en geef daarin de bedoelde snijlijn aan.</w:t>
      </w:r>
    </w:p>
    <w:p w:rsidR="00E8537F" w:rsidRPr="00D62E83" w:rsidRDefault="00E8537F" w:rsidP="00E8537F">
      <w:r w:rsidRPr="00D62E83">
        <w:t>Van 1,2,3,4,5,6-hexachloorcyclohexaan bestaan naast de vier al genoemde stereo-isomeren (dus met inbegrip van het spiegelbeeldisomeer) nog andere stereo-isomeren. Onder deze andere stereo-isomeren zijn geen spiegelbeeldisomeren.</w:t>
      </w:r>
    </w:p>
    <w:p w:rsidR="00E8537F" w:rsidRPr="00D62E83" w:rsidRDefault="00E8537F" w:rsidP="00E8537F">
      <w:pPr>
        <w:pStyle w:val="VrgPnt"/>
        <w:ind w:left="0" w:hanging="851"/>
      </w:pPr>
      <w:r>
        <w:t>5p</w:t>
      </w:r>
      <w:r>
        <w:tab/>
      </w:r>
      <w:r w:rsidRPr="00C1292B">
        <w:t>Geef de structuren van die andere stereo-isomeren op een zelfde wijze weer als de bovengenoemde voorbeelden.</w:t>
      </w:r>
    </w:p>
    <w:p w:rsidR="00E8537F" w:rsidRPr="00D62E83" w:rsidRDefault="00E8537F" w:rsidP="00E8537F">
      <w:r w:rsidRPr="00D62E83">
        <w:t>Bij de industriële bereiding van lindaan wordt niet uitgegaan van cyclohexaan maar van benzeen.</w:t>
      </w:r>
    </w:p>
    <w:p w:rsidR="00E8537F" w:rsidRPr="00D62E83" w:rsidRDefault="00E8537F" w:rsidP="00E8537F">
      <w:r w:rsidRPr="00D62E83">
        <w:t>Onder invloed van ultraviolet licht wordt benzeen omgezet volgens:</w:t>
      </w:r>
    </w:p>
    <w:p w:rsidR="00E8537F" w:rsidRPr="00D62E83" w:rsidRDefault="00E8537F" w:rsidP="00E8537F">
      <w:pPr>
        <w:pStyle w:val="Vergelijking"/>
      </w:pPr>
      <w:r w:rsidRPr="00D62E83">
        <w:t xml:space="preserve">benzeen + chloor </w:t>
      </w:r>
      <w:r w:rsidRPr="00D62E83">
        <w:sym w:font="Symbol" w:char="F0AE"/>
      </w:r>
      <w:r w:rsidRPr="00D62E83">
        <w:t xml:space="preserve"> 1,2,3,4,5,6-hexachloorcyclohexaan</w:t>
      </w:r>
    </w:p>
    <w:p w:rsidR="00E8537F" w:rsidRPr="00D62E83" w:rsidRDefault="00E8537F" w:rsidP="00E8537F">
      <w:r w:rsidRPr="00D62E83">
        <w:t xml:space="preserve">De bereiding kan plaatsvinden via een batchproces, waarbij in één procesgang </w:t>
      </w:r>
      <w:smartTag w:uri="urn:schemas-microsoft-com:office:smarttags" w:element="metricconverter">
        <w:smartTagPr>
          <w:attr w:name="ProductID" w:val="5 C"/>
        </w:smartTagPr>
        <w:r w:rsidRPr="00D62E83">
          <w:t>300 kg</w:t>
        </w:r>
      </w:smartTag>
      <w:r w:rsidRPr="00D62E83">
        <w:t xml:space="preserve"> lindaan bereid wordt.</w:t>
      </w:r>
    </w:p>
    <w:p w:rsidR="00E8537F" w:rsidRPr="00D62E83" w:rsidRDefault="00E8537F" w:rsidP="00E8537F">
      <w:r w:rsidRPr="00D62E83">
        <w:t>Daartoe wordt een reactor gevuld met benzeen. Terwijl de vloeistof bestraald wordt met ultraviolet licht, wordt net zo lang chloor ingeleid tot het reactiemengsel bestaat uit 20 massaprocent 1,2,3,4,5,6</w:t>
      </w:r>
      <w:r>
        <w:noBreakHyphen/>
      </w:r>
      <w:r w:rsidRPr="00D62E83">
        <w:t>hexachloorcyclohexanen. De overige 80% is benzeen; dit dient als oplosmiddel.</w:t>
      </w:r>
    </w:p>
    <w:p w:rsidR="00E8537F" w:rsidRPr="00D62E83" w:rsidRDefault="00E8537F" w:rsidP="00E8537F">
      <w:r w:rsidRPr="00D62E83">
        <w:t>Na aftappen van de reactor wordt uit het reactiemengsel het benzeen afgescheiden. Het overgebleven mengsel blijkt voor 15 massaprocent uit lindaan te bestaan. De overige stereo-isomeren vormen de resterende 85 massaprocent.</w:t>
      </w:r>
    </w:p>
    <w:p w:rsidR="00E8537F" w:rsidRPr="00D62E83" w:rsidRDefault="00E8537F" w:rsidP="00E8537F">
      <w:pPr>
        <w:pStyle w:val="VrgPnt"/>
        <w:ind w:left="0" w:hanging="851"/>
      </w:pPr>
      <w:r>
        <w:t>5p</w:t>
      </w:r>
      <w:r>
        <w:tab/>
      </w:r>
      <w:r w:rsidRPr="00C1292B">
        <w:t xml:space="preserve">Bereken met hoeveel kg benzeen men de reactor moet vullen om in de boven beschreven procesgang </w:t>
      </w:r>
      <w:smartTag w:uri="urn:schemas-microsoft-com:office:smarttags" w:element="metricconverter">
        <w:smartTagPr>
          <w:attr w:name="ProductID" w:val="300ﾠkg"/>
        </w:smartTagPr>
        <w:r w:rsidRPr="00C1292B">
          <w:t>300 kg</w:t>
        </w:r>
      </w:smartTag>
      <w:r w:rsidRPr="00C1292B">
        <w:t xml:space="preserve"> lindaan te verkrijgen.</w:t>
      </w:r>
    </w:p>
    <w:bookmarkStart w:id="7" w:name="_Toc494972541"/>
    <w:bookmarkStart w:id="8" w:name="_Toc151212499"/>
    <w:bookmarkStart w:id="9" w:name="_Toc189575836"/>
    <w:bookmarkStart w:id="10" w:name="_Toc151212500"/>
    <w:bookmarkStart w:id="11" w:name="_Toc189575837"/>
    <w:p w:rsidR="00E8537F" w:rsidRPr="00901B35" w:rsidRDefault="00E8537F" w:rsidP="00E8537F">
      <w:pPr>
        <w:pStyle w:val="Kop2"/>
        <w:rPr>
          <w:spacing w:val="34"/>
          <w:sz w:val="22"/>
          <w:szCs w:val="22"/>
        </w:rPr>
      </w:pPr>
      <w:r w:rsidRPr="0018005E">
        <w:rPr>
          <w:noProof/>
        </w:rPr>
        <mc:AlternateContent>
          <mc:Choice Requires="wps">
            <w:drawing>
              <wp:anchor distT="0" distB="0" distL="0" distR="0" simplePos="0" relativeHeight="251664384" behindDoc="0" locked="0" layoutInCell="0" allowOverlap="1" wp14:anchorId="0FB9ABC2" wp14:editId="60FEE57A">
                <wp:simplePos x="0" y="0"/>
                <wp:positionH relativeFrom="margin">
                  <wp:posOffset>-173865</wp:posOffset>
                </wp:positionH>
                <wp:positionV relativeFrom="paragraph">
                  <wp:posOffset>334851</wp:posOffset>
                </wp:positionV>
                <wp:extent cx="6172835" cy="0"/>
                <wp:effectExtent l="0" t="19050" r="56515" b="38100"/>
                <wp:wrapSquare wrapText="bothSides"/>
                <wp:docPr id="1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46E5"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7pt,26.35pt" to="472.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q9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" o:allowincell="f" strokecolor="silver" strokeweight="4.8pt">
                <w10:wrap type="square" anchorx="margin"/>
              </v:line>
            </w:pict>
          </mc:Fallback>
        </mc:AlternateContent>
      </w:r>
      <w:r>
        <w:t>Tetrahydroboraat</w:t>
      </w:r>
      <w:r>
        <w:tab/>
        <w:t>1993-II(IV)</w:t>
      </w:r>
      <w:bookmarkEnd w:id="7"/>
    </w:p>
    <w:p w:rsidR="00E8537F" w:rsidRPr="00901B35" w:rsidRDefault="00E8537F" w:rsidP="00E8537F">
      <w:r w:rsidRPr="00901B35">
        <w:t>Natriumtetrahydroboraat (NaBH</w:t>
      </w:r>
      <w:r w:rsidRPr="00901B35">
        <w:rPr>
          <w:vertAlign w:val="subscript"/>
        </w:rPr>
        <w:t>4</w:t>
      </w:r>
      <w:r w:rsidRPr="00901B35">
        <w:t>) is een zout dat in oplossing in Na</w:t>
      </w:r>
      <w:r w:rsidRPr="009D7878">
        <w:rPr>
          <w:vertAlign w:val="superscript"/>
        </w:rPr>
        <w:t>+</w:t>
      </w:r>
      <w:r w:rsidRPr="00901B35">
        <w:t xml:space="preserve"> en B</w:t>
      </w:r>
      <w:r>
        <w:t>H</w:t>
      </w:r>
      <w:r w:rsidRPr="00901B35">
        <w:rPr>
          <w:vertAlign w:val="subscript"/>
        </w:rPr>
        <w:t>4</w:t>
      </w:r>
      <w:r w:rsidRPr="009D7878">
        <w:rPr>
          <w:rFonts w:ascii="Symbol" w:hAnsi="Symbol"/>
          <w:vertAlign w:val="superscript"/>
        </w:rPr>
        <w:t></w:t>
      </w:r>
      <w:r w:rsidRPr="00901B35">
        <w:t>geïoniseerd is.</w:t>
      </w:r>
    </w:p>
    <w:p w:rsidR="00E8537F" w:rsidRPr="00901B35" w:rsidRDefault="00E8537F" w:rsidP="00E8537F">
      <w:r w:rsidRPr="00901B35">
        <w:t>Oplossingen van natriumtetrahydroboraat worden onder andere gebruikt bij het terugwinnen van zilver uit oplossingen die ontstaan bij het ontwikkelen van fotografische films.</w:t>
      </w:r>
    </w:p>
    <w:p w:rsidR="00E8537F" w:rsidRPr="00901B35" w:rsidRDefault="00E8537F" w:rsidP="00E8537F">
      <w:r w:rsidRPr="00901B35">
        <w:t>Hierbij wordt Ag</w:t>
      </w:r>
      <w:r w:rsidRPr="00B837E4">
        <w:rPr>
          <w:vertAlign w:val="superscript"/>
        </w:rPr>
        <w:t>+</w:t>
      </w:r>
      <w:r w:rsidRPr="00901B35">
        <w:t xml:space="preserve"> eerst neergeslagen als AgCl. Daarna wordt een basisch gemaakte oplossing van natriumtetrahydroboraat toegevoegd. Er treedt daarbij een redoxreactie op tussen het zilverchloride en de basische oplossing van natriumtetrahydroboraat, waarbij vast zilver wordt gevormd; de B</w:t>
      </w:r>
      <w:r>
        <w:t>H</w:t>
      </w:r>
      <w:r w:rsidRPr="00901B35">
        <w:rPr>
          <w:vertAlign w:val="subscript"/>
        </w:rPr>
        <w:t>4</w:t>
      </w:r>
      <w:r w:rsidRPr="009D7878">
        <w:rPr>
          <w:rFonts w:ascii="Symbol" w:hAnsi="Symbol"/>
          <w:vertAlign w:val="superscript"/>
        </w:rPr>
        <w:t></w:t>
      </w:r>
      <w:r w:rsidRPr="00901B35">
        <w:t xml:space="preserve"> ionen worden omgezet in B</w:t>
      </w:r>
      <w:r>
        <w:t>O</w:t>
      </w:r>
      <w:r w:rsidRPr="00B837E4">
        <w:rPr>
          <w:vertAlign w:val="subscript"/>
        </w:rPr>
        <w:t>2</w:t>
      </w:r>
      <w:r>
        <w:rPr>
          <w:vertAlign w:val="superscript"/>
        </w:rPr>
        <w:sym w:font="Symbol" w:char="F02D"/>
      </w:r>
      <w:r w:rsidRPr="00901B35">
        <w:t xml:space="preserve"> ionen.</w:t>
      </w:r>
    </w:p>
    <w:p w:rsidR="00E8537F" w:rsidRPr="00C1292B" w:rsidRDefault="00E8537F" w:rsidP="00E8537F">
      <w:pPr>
        <w:pStyle w:val="VrgPnt"/>
        <w:ind w:left="0" w:hanging="851"/>
      </w:pPr>
      <w:r>
        <w:t>6p</w:t>
      </w:r>
      <w:r>
        <w:tab/>
      </w:r>
      <w:r w:rsidRPr="00C1292B">
        <w:t>Geef van deze reactie de vergelijkingen van de beide halfreacties en leid daaruit de vergeli</w:t>
      </w:r>
      <w:r>
        <w:t>jking van de totale reactie af.</w:t>
      </w:r>
    </w:p>
    <w:p w:rsidR="00E8537F" w:rsidRPr="00901B35" w:rsidRDefault="00E8537F" w:rsidP="00E8537F">
      <w:r w:rsidRPr="00901B35">
        <w:t>Tetrahydroboraat is een sterke reductor en reageert onder andere met zuurstof. Een oplossing van natriumtetrahydroboraat moet daarom afgesloten van de lucht worden bewaard.</w:t>
      </w:r>
    </w:p>
    <w:p w:rsidR="00E8537F" w:rsidRPr="00901B35" w:rsidRDefault="00E8537F" w:rsidP="00E8537F">
      <w:r w:rsidRPr="00901B35">
        <w:t>In een oplossing van natriumtetrahydroboraat treedt ook hydrolyse op:</w:t>
      </w:r>
    </w:p>
    <w:p w:rsidR="00E8537F" w:rsidRPr="00901B35" w:rsidRDefault="00E8537F" w:rsidP="00E8537F">
      <w:pPr>
        <w:pStyle w:val="Vergelijking"/>
      </w:pPr>
      <w:r w:rsidRPr="00901B35">
        <w:t>BH</w:t>
      </w:r>
      <w:r w:rsidRPr="00B837E4">
        <w:rPr>
          <w:vertAlign w:val="subscript"/>
        </w:rPr>
        <w:t>4</w:t>
      </w:r>
      <w:r>
        <w:rPr>
          <w:vertAlign w:val="superscript"/>
        </w:rPr>
        <w:sym w:font="Symbol" w:char="F02D"/>
      </w:r>
      <w:r w:rsidRPr="00901B35">
        <w:t xml:space="preserve"> + 2 H</w:t>
      </w:r>
      <w:r w:rsidRPr="00901B35">
        <w:rPr>
          <w:vertAlign w:val="subscript"/>
        </w:rPr>
        <w:t>2</w:t>
      </w:r>
      <w:r>
        <w:t>O</w:t>
      </w:r>
      <w:r w:rsidRPr="00901B35">
        <w:t xml:space="preserve"> </w:t>
      </w:r>
      <w:r>
        <w:sym w:font="Symbol" w:char="F0AE"/>
      </w:r>
      <w:r w:rsidRPr="00901B35">
        <w:t xml:space="preserve"> B</w:t>
      </w:r>
      <w:r>
        <w:t>O</w:t>
      </w:r>
      <w:r w:rsidRPr="00B837E4">
        <w:rPr>
          <w:vertAlign w:val="subscript"/>
        </w:rPr>
        <w:t>2</w:t>
      </w:r>
      <w:r>
        <w:rPr>
          <w:vertAlign w:val="superscript"/>
        </w:rPr>
        <w:sym w:font="Symbol" w:char="F02D"/>
      </w:r>
      <w:r w:rsidRPr="00901B35">
        <w:t xml:space="preserve"> + 4 H</w:t>
      </w:r>
      <w:r w:rsidRPr="00B837E4">
        <w:rPr>
          <w:vertAlign w:val="subscript"/>
        </w:rPr>
        <w:t>2</w:t>
      </w:r>
    </w:p>
    <w:p w:rsidR="00E8537F" w:rsidRPr="00901B35" w:rsidRDefault="00E8537F" w:rsidP="00E8537F">
      <w:r>
        <w:rPr>
          <w:noProof/>
        </w:rPr>
        <w:drawing>
          <wp:anchor distT="0" distB="0" distL="114300" distR="114300" simplePos="0" relativeHeight="251660288" behindDoc="0" locked="0" layoutInCell="1" allowOverlap="1" wp14:anchorId="2DB65569" wp14:editId="46F759B0">
            <wp:simplePos x="0" y="0"/>
            <wp:positionH relativeFrom="margin">
              <wp:align>right</wp:align>
            </wp:positionH>
            <wp:positionV relativeFrom="paragraph">
              <wp:posOffset>6985</wp:posOffset>
            </wp:positionV>
            <wp:extent cx="2059940" cy="2178050"/>
            <wp:effectExtent l="0" t="0" r="0" b="0"/>
            <wp:wrapSquare wrapText="bothSides"/>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059940" cy="2178050"/>
                    </a:xfrm>
                    <a:prstGeom prst="rect">
                      <a:avLst/>
                    </a:prstGeom>
                  </pic:spPr>
                </pic:pic>
              </a:graphicData>
            </a:graphic>
            <wp14:sizeRelH relativeFrom="margin">
              <wp14:pctWidth>0</wp14:pctWidth>
            </wp14:sizeRelH>
            <wp14:sizeRelV relativeFrom="margin">
              <wp14:pctHeight>0</wp14:pctHeight>
            </wp14:sizeRelV>
          </wp:anchor>
        </w:drawing>
      </w:r>
      <w:r w:rsidRPr="00901B35">
        <w:t xml:space="preserve">Als men een (basische) oplossing van natriumtetrahydroboraat in een fles bewaart, sluit men </w:t>
      </w:r>
      <w:r w:rsidRPr="00B837E4">
        <w:rPr>
          <w:iCs/>
        </w:rPr>
        <w:t>de</w:t>
      </w:r>
      <w:r w:rsidRPr="00901B35">
        <w:rPr>
          <w:i/>
          <w:iCs/>
        </w:rPr>
        <w:t xml:space="preserve"> </w:t>
      </w:r>
      <w:r w:rsidRPr="00901B35">
        <w:t>fles niet af op de manier zoals hieronder bij A is weergegeven maar op de manier, zoals weergegeven bij B.</w:t>
      </w:r>
    </w:p>
    <w:p w:rsidR="00E8537F" w:rsidRPr="00C1292B" w:rsidRDefault="00E8537F" w:rsidP="00E8537F">
      <w:pPr>
        <w:pStyle w:val="VrgPnt"/>
        <w:ind w:left="0" w:hanging="851"/>
      </w:pPr>
      <w:r>
        <w:t>4p</w:t>
      </w:r>
      <w:r>
        <w:tab/>
      </w:r>
      <w:r w:rsidRPr="00C1292B">
        <w:t>Leg uit waarom men de fles met de oplossing van natriumtetrahydroboraat niet afsluit volgens de manier, zoals weergegeven bij A maar volgens de manier, zoals weergegeven bij B.</w:t>
      </w:r>
    </w:p>
    <w:p w:rsidR="00E8537F" w:rsidRPr="00901B35" w:rsidRDefault="00E8537F" w:rsidP="00E8537F">
      <w:r w:rsidRPr="00901B35">
        <w:t>Door de hydrolyse is een oplossing van natriumtetrahydroboraat slechts beperkt houdbaar.</w:t>
      </w:r>
    </w:p>
    <w:p w:rsidR="00E8537F" w:rsidRPr="00901B35" w:rsidRDefault="00E8537F" w:rsidP="00E8537F">
      <w:r w:rsidRPr="00901B35">
        <w:t>Men heeft onderzoek gedaan naar de hydrolysesnelheid van een 0,11 M oplossing van natriumtetrahydroboraat van pH = 13. Bij 24 °C bleek de hydrolysesnelheid in deze oplossing 1,8</w:t>
      </w:r>
      <w:r>
        <w:sym w:font="Symbol" w:char="F0D7"/>
      </w:r>
      <w:r>
        <w:t>1</w:t>
      </w:r>
      <w:r w:rsidRPr="00901B35">
        <w:t>0</w:t>
      </w:r>
      <w:r>
        <w:rPr>
          <w:vertAlign w:val="superscript"/>
        </w:rPr>
        <w:sym w:font="Symbol" w:char="F02D"/>
      </w:r>
      <w:r w:rsidRPr="00901B35">
        <w:rPr>
          <w:vertAlign w:val="superscript"/>
        </w:rPr>
        <w:t>6</w:t>
      </w:r>
      <w:r w:rsidRPr="00901B35">
        <w:t xml:space="preserve"> mol BH</w:t>
      </w:r>
      <w:r w:rsidRPr="00B837E4">
        <w:rPr>
          <w:vertAlign w:val="subscript"/>
        </w:rPr>
        <w:t>4</w:t>
      </w:r>
      <w:r>
        <w:rPr>
          <w:vertAlign w:val="superscript"/>
        </w:rPr>
        <w:sym w:font="Symbol" w:char="F02D"/>
      </w:r>
      <w:r w:rsidRPr="00901B35">
        <w:t xml:space="preserve"> per minuut per liter oplossing te zijn.</w:t>
      </w:r>
      <w:r>
        <w:t xml:space="preserve"> </w:t>
      </w:r>
      <w:r w:rsidRPr="00901B35">
        <w:t>Men maakt een 0,11 M oplossing van natriumtetrahydroboraat van pH = 13 en bewaart deze oplossing één etmaal bij 24 °C.</w:t>
      </w:r>
    </w:p>
    <w:p w:rsidR="00E8537F" w:rsidRPr="00C1292B" w:rsidRDefault="00E8537F" w:rsidP="00E8537F">
      <w:pPr>
        <w:pStyle w:val="VrgPnt"/>
        <w:ind w:left="0" w:hanging="851"/>
      </w:pPr>
      <w:r>
        <w:t>4p</w:t>
      </w:r>
      <w:r>
        <w:tab/>
      </w:r>
      <w:r w:rsidRPr="00C1292B">
        <w:t>Bereken met hoeveel procent van de oorspronkelijke concentratie de BH</w:t>
      </w:r>
      <w:r w:rsidRPr="00C1292B">
        <w:rPr>
          <w:vertAlign w:val="subscript"/>
        </w:rPr>
        <w:t>4</w:t>
      </w:r>
      <w:r w:rsidRPr="009D7878">
        <w:rPr>
          <w:rFonts w:ascii="Symbol" w:hAnsi="Symbol"/>
          <w:vertAlign w:val="superscript"/>
        </w:rPr>
        <w:t></w:t>
      </w:r>
      <w:r w:rsidRPr="00C1292B">
        <w:t xml:space="preserve"> concentratie in deze oplossing in die tijd is afgenomen. Neem aan dat de hydrolysesnelheid gedurende het etmaal constant is.</w:t>
      </w:r>
    </w:p>
    <w:p w:rsidR="00E8537F" w:rsidRPr="00901B35" w:rsidRDefault="00E8537F" w:rsidP="00E8537F">
      <w:r w:rsidRPr="00901B35">
        <w:rPr>
          <w:spacing w:val="2"/>
        </w:rPr>
        <w:t>Om de concentratie van BH</w:t>
      </w:r>
      <w:r w:rsidRPr="00901B35">
        <w:rPr>
          <w:spacing w:val="2"/>
          <w:vertAlign w:val="subscript"/>
        </w:rPr>
        <w:t>4</w:t>
      </w:r>
      <w:r>
        <w:rPr>
          <w:spacing w:val="2"/>
          <w:vertAlign w:val="superscript"/>
        </w:rPr>
        <w:sym w:font="Symbol" w:char="F02D"/>
      </w:r>
      <w:r w:rsidRPr="00901B35">
        <w:rPr>
          <w:spacing w:val="2"/>
        </w:rPr>
        <w:t xml:space="preserve"> te bepalen in een basische oplossing van</w:t>
      </w:r>
      <w:r>
        <w:rPr>
          <w:spacing w:val="2"/>
        </w:rPr>
        <w:t xml:space="preserve"> </w:t>
      </w:r>
      <w:r w:rsidRPr="00901B35">
        <w:t>natriumtetrahydroboraat die al enige tijd had gestaan, gebruikte men de volgende methode.</w:t>
      </w:r>
    </w:p>
    <w:p w:rsidR="00E8537F" w:rsidRPr="00901B35" w:rsidRDefault="00E8537F" w:rsidP="00E8537F">
      <w:r w:rsidRPr="00901B35">
        <w:t>Aan 10,0</w:t>
      </w:r>
      <w:r>
        <w:t xml:space="preserve"> mL </w:t>
      </w:r>
      <w:r w:rsidRPr="00901B35">
        <w:t>van een basische oplossing van natriumtetrahydroboraat werd 25,0</w:t>
      </w:r>
      <w:r>
        <w:t xml:space="preserve"> mL </w:t>
      </w:r>
      <w:r w:rsidRPr="00901B35">
        <w:t>van een 0,0602 M kaliumjodaat(KI</w:t>
      </w:r>
      <w:r>
        <w:t>O</w:t>
      </w:r>
      <w:r w:rsidRPr="00901B35">
        <w:rPr>
          <w:vertAlign w:val="subscript"/>
        </w:rPr>
        <w:t>3</w:t>
      </w:r>
      <w:r w:rsidRPr="00901B35">
        <w:t>)-oplossing toegevoegd. De toegevoegde hoeveelheid kaliumjodaat was een overmaat. Tetrahydroboraat reageert als volgt met jodaat:</w:t>
      </w:r>
    </w:p>
    <w:p w:rsidR="00E8537F" w:rsidRPr="00B837E4" w:rsidRDefault="00E8537F" w:rsidP="00E8537F">
      <w:pPr>
        <w:pStyle w:val="Vergelijking"/>
      </w:pPr>
      <w:r w:rsidRPr="00B837E4">
        <w:t>3 BH</w:t>
      </w:r>
      <w:r w:rsidRPr="00B837E4">
        <w:rPr>
          <w:vertAlign w:val="subscript"/>
        </w:rPr>
        <w:t>4</w:t>
      </w:r>
      <w:r w:rsidRPr="009D7878">
        <w:rPr>
          <w:rFonts w:ascii="Symbol" w:hAnsi="Symbol"/>
          <w:vertAlign w:val="superscript"/>
        </w:rPr>
        <w:t></w:t>
      </w:r>
      <w:r w:rsidRPr="00B837E4">
        <w:t xml:space="preserve"> + 4 IO</w:t>
      </w:r>
      <w:r w:rsidRPr="00B837E4">
        <w:rPr>
          <w:vertAlign w:val="subscript"/>
        </w:rPr>
        <w:t>3</w:t>
      </w:r>
      <w:r>
        <w:rPr>
          <w:vertAlign w:val="superscript"/>
          <w:lang w:val="it-IT"/>
        </w:rPr>
        <w:sym w:font="Symbol" w:char="F02D"/>
      </w:r>
      <w:r w:rsidRPr="00B837E4">
        <w:t xml:space="preserve"> </w:t>
      </w:r>
      <w:r>
        <w:rPr>
          <w:lang w:val="it-IT"/>
        </w:rPr>
        <w:sym w:font="Symbol" w:char="F0AE"/>
      </w:r>
      <w:r w:rsidRPr="00B837E4">
        <w:t xml:space="preserve"> 3 BO</w:t>
      </w:r>
      <w:r w:rsidRPr="00B837E4">
        <w:rPr>
          <w:vertAlign w:val="subscript"/>
        </w:rPr>
        <w:t>2</w:t>
      </w:r>
      <w:r>
        <w:rPr>
          <w:vertAlign w:val="superscript"/>
          <w:lang w:val="it-IT"/>
        </w:rPr>
        <w:sym w:font="Symbol" w:char="F02D"/>
      </w:r>
      <w:r w:rsidRPr="00B837E4">
        <w:t xml:space="preserve"> + 4 I</w:t>
      </w:r>
      <w:r>
        <w:rPr>
          <w:vertAlign w:val="superscript"/>
          <w:lang w:val="it-IT"/>
        </w:rPr>
        <w:sym w:font="Symbol" w:char="F02D"/>
      </w:r>
      <w:r w:rsidRPr="00B837E4">
        <w:t xml:space="preserve"> + 6 H</w:t>
      </w:r>
      <w:r w:rsidRPr="00B837E4">
        <w:rPr>
          <w:vertAlign w:val="subscript"/>
        </w:rPr>
        <w:t>2</w:t>
      </w:r>
      <w:r w:rsidRPr="00B837E4">
        <w:t>O</w:t>
      </w:r>
    </w:p>
    <w:p w:rsidR="00E8537F" w:rsidRPr="00901B35" w:rsidRDefault="00E8537F" w:rsidP="00E8537F">
      <w:r w:rsidRPr="00901B35">
        <w:t>Om te bepalen hoeveel jodaat na deze reactie was overgebleven voegde men een</w:t>
      </w:r>
      <w:r>
        <w:t xml:space="preserve"> </w:t>
      </w:r>
      <w:r w:rsidRPr="00901B35">
        <w:t>overmaat kaliumjodide in oplossing toe en werd de oplossing aangezuurd.</w:t>
      </w:r>
    </w:p>
    <w:p w:rsidR="00E8537F" w:rsidRPr="00901B35" w:rsidRDefault="00E8537F" w:rsidP="00E8537F">
      <w:r w:rsidRPr="00901B35">
        <w:t>In zuur milieu reageert jodide als volgt met jodaat:</w:t>
      </w:r>
    </w:p>
    <w:p w:rsidR="00E8537F" w:rsidRPr="00901B35" w:rsidRDefault="00E8537F" w:rsidP="00E8537F">
      <w:pPr>
        <w:pStyle w:val="Vergelijking"/>
      </w:pPr>
      <w:r w:rsidRPr="00901B35">
        <w:t xml:space="preserve">5 </w:t>
      </w:r>
      <w:r>
        <w:t>I</w:t>
      </w:r>
      <w:r>
        <w:rPr>
          <w:vertAlign w:val="superscript"/>
        </w:rPr>
        <w:sym w:font="Symbol" w:char="F02D"/>
      </w:r>
      <w:r>
        <w:t xml:space="preserve"> </w:t>
      </w:r>
      <w:r w:rsidRPr="00901B35">
        <w:t>+</w:t>
      </w:r>
      <w:r>
        <w:t xml:space="preserve"> IO</w:t>
      </w:r>
      <w:r w:rsidRPr="00901B35">
        <w:rPr>
          <w:vertAlign w:val="subscript"/>
        </w:rPr>
        <w:t>3</w:t>
      </w:r>
      <w:r w:rsidRPr="009D7878">
        <w:rPr>
          <w:rFonts w:ascii="Symbol" w:hAnsi="Symbol"/>
          <w:vertAlign w:val="superscript"/>
        </w:rPr>
        <w:t></w:t>
      </w:r>
      <w:r w:rsidRPr="00901B35">
        <w:t>+ 6 H</w:t>
      </w:r>
      <w:r w:rsidRPr="00901B35">
        <w:rPr>
          <w:vertAlign w:val="superscript"/>
        </w:rPr>
        <w:t>+</w:t>
      </w:r>
      <w:r w:rsidRPr="00901B35">
        <w:t xml:space="preserve"> </w:t>
      </w:r>
      <w:r>
        <w:sym w:font="Symbol" w:char="F0AE"/>
      </w:r>
      <w:r>
        <w:t xml:space="preserve"> </w:t>
      </w:r>
      <w:r w:rsidRPr="00901B35">
        <w:t xml:space="preserve">3 </w:t>
      </w:r>
      <w:r>
        <w:t>I</w:t>
      </w:r>
      <w:r w:rsidRPr="00901B35">
        <w:rPr>
          <w:vertAlign w:val="subscript"/>
        </w:rPr>
        <w:t>2</w:t>
      </w:r>
      <w:r w:rsidRPr="00901B35">
        <w:t xml:space="preserve"> + 3 H</w:t>
      </w:r>
      <w:r w:rsidRPr="00901B35">
        <w:rPr>
          <w:vertAlign w:val="subscript"/>
        </w:rPr>
        <w:t>2</w:t>
      </w:r>
      <w:r>
        <w:t>O</w:t>
      </w:r>
    </w:p>
    <w:p w:rsidR="00E8537F" w:rsidRPr="00901B35" w:rsidRDefault="00E8537F" w:rsidP="00E8537F">
      <w:r w:rsidRPr="00901B35">
        <w:t>Het aldus ontstane jood werd getitreerd met een 0,0978 M oplossing van natriumthiosulfaat; hiervan was 14,5</w:t>
      </w:r>
      <w:r>
        <w:t xml:space="preserve"> mL </w:t>
      </w:r>
      <w:r w:rsidRPr="00901B35">
        <w:t>nodig.</w:t>
      </w:r>
    </w:p>
    <w:p w:rsidR="00E8537F" w:rsidRPr="00901B35" w:rsidRDefault="00E8537F" w:rsidP="00E8537F">
      <w:pPr>
        <w:pStyle w:val="VrgPnt"/>
        <w:ind w:left="0" w:hanging="851"/>
      </w:pPr>
      <w:r>
        <w:t>6p</w:t>
      </w:r>
      <w:r>
        <w:tab/>
      </w:r>
      <w:r w:rsidRPr="00C1292B">
        <w:t>Bereken de concentratie van BH</w:t>
      </w:r>
      <w:r w:rsidRPr="00C1292B">
        <w:rPr>
          <w:vertAlign w:val="subscript"/>
        </w:rPr>
        <w:t>4</w:t>
      </w:r>
      <w:r w:rsidRPr="009D7878">
        <w:rPr>
          <w:rFonts w:ascii="Symbol" w:hAnsi="Symbol"/>
          <w:vertAlign w:val="superscript"/>
        </w:rPr>
        <w:t></w:t>
      </w:r>
      <w:r w:rsidRPr="00C1292B">
        <w:t xml:space="preserve"> (in mol</w:t>
      </w:r>
      <w:r>
        <w:t> L</w:t>
      </w:r>
      <w:r>
        <w:rPr>
          <w:vertAlign w:val="superscript"/>
        </w:rPr>
        <w:sym w:font="Symbol" w:char="F02D"/>
      </w:r>
      <w:r>
        <w:rPr>
          <w:vertAlign w:val="superscript"/>
        </w:rPr>
        <w:t>1</w:t>
      </w:r>
      <w:r w:rsidRPr="00C1292B">
        <w:t>) in de oplossing van natriumtetrahydroboraat.</w:t>
      </w:r>
    </w:p>
    <w:bookmarkStart w:id="12" w:name="_Toc494972542"/>
    <w:p w:rsidR="00E8537F" w:rsidRPr="00D62E83" w:rsidRDefault="00E8537F" w:rsidP="00E8537F">
      <w:pPr>
        <w:pStyle w:val="Kop2"/>
      </w:pPr>
      <w:r w:rsidRPr="0018005E">
        <w:rPr>
          <w:noProof/>
        </w:rPr>
        <mc:AlternateContent>
          <mc:Choice Requires="wps">
            <w:drawing>
              <wp:anchor distT="0" distB="0" distL="0" distR="0" simplePos="0" relativeHeight="251665408" behindDoc="0" locked="0" layoutInCell="0" allowOverlap="1" wp14:anchorId="1A3885CA" wp14:editId="0571497D">
                <wp:simplePos x="0" y="0"/>
                <wp:positionH relativeFrom="margin">
                  <wp:posOffset>-218941</wp:posOffset>
                </wp:positionH>
                <wp:positionV relativeFrom="paragraph">
                  <wp:posOffset>333670</wp:posOffset>
                </wp:positionV>
                <wp:extent cx="6172835" cy="0"/>
                <wp:effectExtent l="0" t="19050" r="56515" b="38100"/>
                <wp:wrapSquare wrapText="bothSides"/>
                <wp:docPr id="1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841AB"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25pt,26.25pt" to="468.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5i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" o:allowincell="f" strokecolor="silver" strokeweight="4.8pt">
                <w10:wrap type="square" anchorx="margin"/>
              </v:line>
            </w:pict>
          </mc:Fallback>
        </mc:AlternateContent>
      </w:r>
      <w:r w:rsidRPr="00D62E83">
        <w:t>Zure regen</w:t>
      </w:r>
      <w:r>
        <w:tab/>
      </w:r>
      <w:r w:rsidRPr="00D62E83">
        <w:t>1993-II(</w:t>
      </w:r>
      <w:r>
        <w:t>V</w:t>
      </w:r>
      <w:r w:rsidRPr="00D62E83">
        <w:t>)</w:t>
      </w:r>
      <w:bookmarkEnd w:id="8"/>
      <w:bookmarkEnd w:id="9"/>
      <w:bookmarkEnd w:id="12"/>
    </w:p>
    <w:p w:rsidR="00E8537F" w:rsidRPr="00D62E83" w:rsidRDefault="00E8537F" w:rsidP="00E8537F">
      <w:r w:rsidRPr="00D62E83">
        <w:t>De gassen SO</w:t>
      </w:r>
      <w:r w:rsidRPr="00D62E83">
        <w:rPr>
          <w:vertAlign w:val="subscript"/>
        </w:rPr>
        <w:t>2</w:t>
      </w:r>
      <w:r w:rsidRPr="00D62E83">
        <w:t>, NO en NO</w:t>
      </w:r>
      <w:r w:rsidRPr="00D62E83">
        <w:rPr>
          <w:vertAlign w:val="subscript"/>
        </w:rPr>
        <w:t>2</w:t>
      </w:r>
      <w:r w:rsidRPr="00D62E83">
        <w:t xml:space="preserve"> behoren tot de stoffen die een verzurende werking op het milieu hebben.</w:t>
      </w:r>
    </w:p>
    <w:p w:rsidR="00E8537F" w:rsidRPr="00D62E83" w:rsidRDefault="00E8537F" w:rsidP="00E8537F">
      <w:r w:rsidRPr="00D62E83">
        <w:t>Zwaveldioxide wordt in de lucht omgezet in zwavelzuur; de stikstofoxiden worden in de lucht omgezet in salpeterzuur.</w:t>
      </w:r>
    </w:p>
    <w:p w:rsidR="00E8537F" w:rsidRPr="00D62E83" w:rsidRDefault="00E8537F" w:rsidP="00E8537F">
      <w:r w:rsidRPr="00D62E83">
        <w:t>De ontstane zuren komen via regen (en andere vormen van neerslag) in de bodem en in het oppervlaktewater terecht.</w:t>
      </w:r>
    </w:p>
    <w:p w:rsidR="00E8537F" w:rsidRPr="00D62E83" w:rsidRDefault="00E8537F" w:rsidP="00E8537F">
      <w:r w:rsidRPr="00D62E83">
        <w:t>In een artikel komt de volgende passage voor.</w:t>
      </w:r>
    </w:p>
    <w:p w:rsidR="00E8537F" w:rsidRPr="00D62E83" w:rsidRDefault="00E8537F" w:rsidP="00E8537F">
      <w:pPr>
        <w:pStyle w:val="Interlinie"/>
      </w:pPr>
      <w:r w:rsidRPr="00D62E83">
        <w:t>De jaargemiddelde nitraatconcentratie van het regenwater bedraagt 3,2 g/m</w:t>
      </w:r>
      <w:r w:rsidRPr="00D62E83">
        <w:rPr>
          <w:vertAlign w:val="superscript"/>
        </w:rPr>
        <w:t>3</w:t>
      </w:r>
      <w:r w:rsidRPr="00D62E83">
        <w:t xml:space="preserve"> regenwater en de sulfaatconcentratie 5,7 g/m</w:t>
      </w:r>
      <w:r w:rsidRPr="00D62E83">
        <w:rPr>
          <w:vertAlign w:val="superscript"/>
        </w:rPr>
        <w:t>3</w:t>
      </w:r>
      <w:r w:rsidRPr="00D62E83">
        <w:t>. In 1990-1991 had het regenwater een over het jaar gemiddelde pH-waarde van 4,2.</w:t>
      </w:r>
    </w:p>
    <w:p w:rsidR="00E8537F" w:rsidRPr="00D62E83" w:rsidRDefault="00E8537F" w:rsidP="00E8537F">
      <w:pPr>
        <w:pStyle w:val="Interlinie"/>
      </w:pPr>
      <w:r w:rsidRPr="00D62E83">
        <w:t>Het sulfaat waarvan in het artikel sprake is, komt in het genoemde regenwater vrijwel alleen voor als SO</w:t>
      </w:r>
      <w:r w:rsidRPr="00D62E83">
        <w:rPr>
          <w:vertAlign w:val="subscript"/>
        </w:rPr>
        <w:t>4</w:t>
      </w:r>
      <w:r w:rsidRPr="00D62E83">
        <w:rPr>
          <w:vertAlign w:val="superscript"/>
        </w:rPr>
        <w:t>2</w:t>
      </w:r>
      <w:r w:rsidRPr="00D62E83">
        <w:rPr>
          <w:vertAlign w:val="superscript"/>
        </w:rPr>
        <w:sym w:font="Symbol" w:char="F02D"/>
      </w:r>
      <w:r w:rsidRPr="00D62E83">
        <w:t xml:space="preserve"> en slechts in geringe mate als HSO</w:t>
      </w:r>
      <w:r w:rsidRPr="00D62E83">
        <w:rPr>
          <w:vertAlign w:val="subscript"/>
        </w:rPr>
        <w:t>4</w:t>
      </w:r>
      <w:r w:rsidRPr="00D62E83">
        <w:rPr>
          <w:vertAlign w:val="superscript"/>
        </w:rPr>
        <w:sym w:font="Symbol" w:char="F02D"/>
      </w:r>
      <w:r w:rsidRPr="00D62E83">
        <w:t>.</w:t>
      </w:r>
    </w:p>
    <w:p w:rsidR="00E8537F" w:rsidRPr="00C1292B" w:rsidRDefault="00E8537F" w:rsidP="00E8537F">
      <w:pPr>
        <w:pStyle w:val="VrgPnt"/>
        <w:ind w:left="0" w:hanging="851"/>
      </w:pPr>
      <w:r>
        <w:t>4p</w:t>
      </w:r>
      <w:r>
        <w:tab/>
      </w:r>
      <w:r w:rsidRPr="00C1292B">
        <w:t>Bereken de verhouding tussen het aantal mol SO</w:t>
      </w:r>
      <w:r w:rsidRPr="00C1292B">
        <w:rPr>
          <w:vertAlign w:val="subscript"/>
        </w:rPr>
        <w:t>4</w:t>
      </w:r>
      <w:r w:rsidRPr="00C1292B">
        <w:rPr>
          <w:vertAlign w:val="superscript"/>
        </w:rPr>
        <w:t>2</w:t>
      </w:r>
      <w:r w:rsidRPr="00D62E83">
        <w:rPr>
          <w:vertAlign w:val="superscript"/>
        </w:rPr>
        <w:sym w:font="Symbol" w:char="F02D"/>
      </w:r>
      <w:r w:rsidRPr="00C1292B">
        <w:t xml:space="preserve"> en het aantal mol HSO</w:t>
      </w:r>
      <w:r w:rsidRPr="00C1292B">
        <w:rPr>
          <w:vertAlign w:val="subscript"/>
        </w:rPr>
        <w:t>4</w:t>
      </w:r>
      <w:r w:rsidRPr="00D62E83">
        <w:rPr>
          <w:vertAlign w:val="superscript"/>
        </w:rPr>
        <w:sym w:font="Symbol" w:char="F02D"/>
      </w:r>
      <w:r w:rsidRPr="00C1292B">
        <w:t xml:space="preserve"> in het genoemde regenwater (298 K).</w:t>
      </w:r>
    </w:p>
    <w:p w:rsidR="00E8537F" w:rsidRPr="00D62E83" w:rsidRDefault="00E8537F" w:rsidP="00E8537F">
      <w:r w:rsidRPr="00D62E83">
        <w:t>Uit de gegevens, vermeld in het artikel, kan men afleiden of het regenwater ook andere positieve ionen dan H</w:t>
      </w:r>
      <w:r w:rsidRPr="00D62E83">
        <w:rPr>
          <w:vertAlign w:val="superscript"/>
        </w:rPr>
        <w:t>+</w:t>
      </w:r>
      <w:r w:rsidRPr="00D62E83">
        <w:t xml:space="preserve"> moet bevatten.</w:t>
      </w:r>
    </w:p>
    <w:p w:rsidR="00E8537F" w:rsidRPr="00C654AF" w:rsidRDefault="00E8537F" w:rsidP="00E8537F">
      <w:pPr>
        <w:pStyle w:val="VrgPnt"/>
        <w:ind w:left="0" w:hanging="851"/>
      </w:pPr>
      <w:r>
        <w:t>5p</w:t>
      </w:r>
      <w:r>
        <w:tab/>
      </w:r>
      <w:r w:rsidRPr="00C1292B">
        <w:t>Laat door berekening zien of het genoemde regenwater ook andere positieve ionen dan H</w:t>
      </w:r>
      <w:r w:rsidRPr="00C1292B">
        <w:rPr>
          <w:vertAlign w:val="superscript"/>
        </w:rPr>
        <w:t>+</w:t>
      </w:r>
      <w:r w:rsidRPr="00C1292B">
        <w:t xml:space="preserve"> moet bevatten.</w:t>
      </w:r>
    </w:p>
    <w:p w:rsidR="00E8537F" w:rsidRPr="00D62E83" w:rsidRDefault="00E8537F" w:rsidP="00E8537F">
      <w:r w:rsidRPr="00D62E83">
        <w:t>Behalve de uitstoot van SO</w:t>
      </w:r>
      <w:r w:rsidRPr="00D62E83">
        <w:rPr>
          <w:vertAlign w:val="subscript"/>
        </w:rPr>
        <w:t>2</w:t>
      </w:r>
      <w:r w:rsidRPr="00D62E83">
        <w:t>, NO en NO</w:t>
      </w:r>
      <w:r w:rsidRPr="00D62E83">
        <w:rPr>
          <w:vertAlign w:val="subscript"/>
        </w:rPr>
        <w:t>2</w:t>
      </w:r>
      <w:r w:rsidRPr="00D62E83">
        <w:t xml:space="preserve"> heeft ook de uitstoot van NH</w:t>
      </w:r>
      <w:r w:rsidRPr="00D62E83">
        <w:rPr>
          <w:vertAlign w:val="subscript"/>
        </w:rPr>
        <w:t>3</w:t>
      </w:r>
      <w:r w:rsidRPr="00D62E83">
        <w:t xml:space="preserve"> een verzurende invloed op het milieu. Uit onderzoek is gebleken dat NH</w:t>
      </w:r>
      <w:r w:rsidRPr="00D62E83">
        <w:rPr>
          <w:vertAlign w:val="subscript"/>
        </w:rPr>
        <w:t>3</w:t>
      </w:r>
      <w:r w:rsidRPr="00D62E83">
        <w:t xml:space="preserve"> eerst wordt omgezet in NH</w:t>
      </w:r>
      <w:r w:rsidRPr="00D62E83">
        <w:rPr>
          <w:vertAlign w:val="subscript"/>
        </w:rPr>
        <w:t>4</w:t>
      </w:r>
      <w:r w:rsidRPr="00D62E83">
        <w:rPr>
          <w:vertAlign w:val="superscript"/>
        </w:rPr>
        <w:t>+</w:t>
      </w:r>
      <w:r w:rsidRPr="00D62E83">
        <w:t>:</w:t>
      </w:r>
    </w:p>
    <w:p w:rsidR="00E8537F" w:rsidRPr="00D62E83" w:rsidRDefault="00E8537F" w:rsidP="00E8537F">
      <w:pPr>
        <w:pStyle w:val="Vergelijking"/>
      </w:pPr>
      <w:r w:rsidRPr="00D62E83">
        <w:t>NH</w:t>
      </w:r>
      <w:r w:rsidRPr="00D62E83">
        <w:rPr>
          <w:vertAlign w:val="subscript"/>
        </w:rPr>
        <w:t>3</w:t>
      </w:r>
      <w:r w:rsidRPr="00D62E83">
        <w:t xml:space="preserve"> + H</w:t>
      </w:r>
      <w:r w:rsidRPr="00D62E83">
        <w:rPr>
          <w:vertAlign w:val="superscript"/>
        </w:rPr>
        <w:t>+</w:t>
      </w:r>
      <w:r w:rsidRPr="00D62E83">
        <w:t xml:space="preserve"> </w:t>
      </w:r>
      <w:r w:rsidRPr="00D62E83">
        <w:sym w:font="Symbol" w:char="F0AE"/>
      </w:r>
      <w:r w:rsidRPr="00D62E83">
        <w:t xml:space="preserve"> NH</w:t>
      </w:r>
      <w:r w:rsidRPr="00D62E83">
        <w:rPr>
          <w:vertAlign w:val="subscript"/>
        </w:rPr>
        <w:t>4</w:t>
      </w:r>
      <w:r w:rsidRPr="00D62E83">
        <w:rPr>
          <w:vertAlign w:val="superscript"/>
        </w:rPr>
        <w:t>+</w:t>
      </w:r>
    </w:p>
    <w:p w:rsidR="00E8537F" w:rsidRPr="00D62E83" w:rsidRDefault="00E8537F" w:rsidP="00E8537F">
      <w:r w:rsidRPr="00D62E83">
        <w:t>Onder invloed van bacteriën treedt vervolgens in de bodem de volgende reactie op:</w:t>
      </w:r>
    </w:p>
    <w:p w:rsidR="00E8537F" w:rsidRPr="00D62E83" w:rsidRDefault="00E8537F" w:rsidP="00E8537F">
      <w:pPr>
        <w:pStyle w:val="Vergelijking"/>
      </w:pPr>
      <w:r w:rsidRPr="00D62E83">
        <w:t>NH</w:t>
      </w:r>
      <w:r w:rsidRPr="00D62E83">
        <w:rPr>
          <w:vertAlign w:val="subscript"/>
        </w:rPr>
        <w:t>4</w:t>
      </w:r>
      <w:r w:rsidRPr="00D62E83">
        <w:rPr>
          <w:vertAlign w:val="superscript"/>
        </w:rPr>
        <w:t>+</w:t>
      </w:r>
      <w:r w:rsidRPr="00D62E83">
        <w:t xml:space="preserve"> +2 O</w:t>
      </w:r>
      <w:r w:rsidRPr="00D62E83">
        <w:rPr>
          <w:vertAlign w:val="subscript"/>
        </w:rPr>
        <w:t>2</w:t>
      </w:r>
      <w:r w:rsidRPr="00D62E83">
        <w:t xml:space="preserve"> </w:t>
      </w:r>
      <w:r w:rsidRPr="00D62E83">
        <w:sym w:font="Symbol" w:char="F0AE"/>
      </w:r>
      <w:r w:rsidRPr="00D62E83">
        <w:t xml:space="preserve"> NO</w:t>
      </w:r>
      <w:r w:rsidRPr="00D62E83">
        <w:rPr>
          <w:vertAlign w:val="subscript"/>
        </w:rPr>
        <w:t>3</w:t>
      </w:r>
      <w:r w:rsidRPr="00D62E83">
        <w:rPr>
          <w:vertAlign w:val="superscript"/>
        </w:rPr>
        <w:sym w:font="Symbol" w:char="F02D"/>
      </w:r>
      <w:r w:rsidRPr="00D62E83">
        <w:t xml:space="preserve"> + 2 H</w:t>
      </w:r>
      <w:r w:rsidRPr="00D62E83">
        <w:rPr>
          <w:vertAlign w:val="superscript"/>
        </w:rPr>
        <w:t>+</w:t>
      </w:r>
      <w:r w:rsidRPr="00D62E83">
        <w:t xml:space="preserve"> + H</w:t>
      </w:r>
      <w:r w:rsidRPr="00D62E83">
        <w:rPr>
          <w:vertAlign w:val="subscript"/>
        </w:rPr>
        <w:t>2</w:t>
      </w:r>
      <w:r w:rsidRPr="00D62E83">
        <w:t>O</w:t>
      </w:r>
    </w:p>
    <w:p w:rsidR="00E8537F" w:rsidRPr="00D62E83" w:rsidRDefault="00E8537F" w:rsidP="00E8537F">
      <w:r w:rsidRPr="00D62E83">
        <w:t xml:space="preserve">Hoe groot in </w:t>
      </w:r>
      <w:smartTag w:uri="urn:schemas-microsoft-com:office:smarttags" w:element="metricconverter">
        <w:smartTagPr>
          <w:attr w:name="ProductID" w:val="1980 in"/>
        </w:smartTagPr>
        <w:r w:rsidRPr="00D62E83">
          <w:t>1980 in</w:t>
        </w:r>
      </w:smartTag>
      <w:r w:rsidRPr="00D62E83">
        <w:t xml:space="preserve"> Nederland de uitstoot van de genoemde gassen was, staat in onderstaande tabel.</w:t>
      </w:r>
    </w:p>
    <w:tbl>
      <w:tblPr>
        <w:tblW w:w="0" w:type="auto"/>
        <w:tblLook w:val="01E0" w:firstRow="1" w:lastRow="1" w:firstColumn="1" w:lastColumn="1" w:noHBand="0" w:noVBand="0"/>
      </w:tblPr>
      <w:tblGrid>
        <w:gridCol w:w="2174"/>
        <w:gridCol w:w="1304"/>
      </w:tblGrid>
      <w:tr w:rsidR="00E8537F" w:rsidRPr="00D62E83" w:rsidTr="00F16C13">
        <w:tc>
          <w:tcPr>
            <w:tcW w:w="0" w:type="auto"/>
          </w:tcPr>
          <w:p w:rsidR="00E8537F" w:rsidRPr="00D62E83" w:rsidRDefault="00E8537F" w:rsidP="00F16C13">
            <w:r w:rsidRPr="00D62E83">
              <w:t>NH</w:t>
            </w:r>
            <w:r w:rsidRPr="00D62E83">
              <w:rPr>
                <w:vertAlign w:val="subscript"/>
              </w:rPr>
              <w:t>3</w:t>
            </w:r>
          </w:p>
        </w:tc>
        <w:tc>
          <w:tcPr>
            <w:tcW w:w="0" w:type="auto"/>
          </w:tcPr>
          <w:p w:rsidR="00E8537F" w:rsidRPr="00D62E83" w:rsidRDefault="00E8537F" w:rsidP="00F16C13">
            <w:r w:rsidRPr="00D62E83">
              <w:t>7,7</w:t>
            </w:r>
            <w:r w:rsidRPr="00D62E83">
              <w:sym w:font="Symbol" w:char="F0D7"/>
            </w:r>
            <w:r w:rsidRPr="00D62E83">
              <w:t>10</w:t>
            </w:r>
            <w:r w:rsidRPr="00D62E83">
              <w:rPr>
                <w:vertAlign w:val="superscript"/>
              </w:rPr>
              <w:t>9</w:t>
            </w:r>
            <w:r w:rsidRPr="00D62E83">
              <w:t xml:space="preserve"> mol</w:t>
            </w:r>
          </w:p>
        </w:tc>
      </w:tr>
      <w:tr w:rsidR="00E8537F" w:rsidRPr="00D62E83" w:rsidTr="00F16C13">
        <w:tc>
          <w:tcPr>
            <w:tcW w:w="0" w:type="auto"/>
          </w:tcPr>
          <w:p w:rsidR="00E8537F" w:rsidRPr="00D62E83" w:rsidRDefault="00E8537F" w:rsidP="00F16C13">
            <w:r w:rsidRPr="00D62E83">
              <w:t>NO en NO</w:t>
            </w:r>
            <w:r w:rsidRPr="00D62E83">
              <w:rPr>
                <w:vertAlign w:val="subscript"/>
              </w:rPr>
              <w:t>2</w:t>
            </w:r>
            <w:r w:rsidRPr="00D62E83">
              <w:t xml:space="preserve"> (tezamen)</w:t>
            </w:r>
          </w:p>
        </w:tc>
        <w:tc>
          <w:tcPr>
            <w:tcW w:w="0" w:type="auto"/>
          </w:tcPr>
          <w:p w:rsidR="00E8537F" w:rsidRPr="00D62E83" w:rsidRDefault="00E8537F" w:rsidP="00F16C13">
            <w:r w:rsidRPr="00D62E83">
              <w:t>1,3</w:t>
            </w:r>
            <w:r w:rsidRPr="00D62E83">
              <w:sym w:font="Symbol" w:char="F0D7"/>
            </w:r>
            <w:r w:rsidRPr="00D62E83">
              <w:t>10</w:t>
            </w:r>
            <w:r w:rsidRPr="00D62E83">
              <w:rPr>
                <w:vertAlign w:val="superscript"/>
              </w:rPr>
              <w:t>10</w:t>
            </w:r>
            <w:r w:rsidRPr="00D62E83">
              <w:t xml:space="preserve"> mol</w:t>
            </w:r>
          </w:p>
        </w:tc>
      </w:tr>
      <w:tr w:rsidR="00E8537F" w:rsidRPr="00D62E83" w:rsidTr="00F16C13">
        <w:tc>
          <w:tcPr>
            <w:tcW w:w="0" w:type="auto"/>
          </w:tcPr>
          <w:p w:rsidR="00E8537F" w:rsidRPr="00D62E83" w:rsidRDefault="00E8537F" w:rsidP="00F16C13">
            <w:r w:rsidRPr="00D62E83">
              <w:t>SO</w:t>
            </w:r>
            <w:r w:rsidRPr="00D62E83">
              <w:rPr>
                <w:vertAlign w:val="subscript"/>
              </w:rPr>
              <w:t>2</w:t>
            </w:r>
          </w:p>
        </w:tc>
        <w:tc>
          <w:tcPr>
            <w:tcW w:w="0" w:type="auto"/>
          </w:tcPr>
          <w:p w:rsidR="00E8537F" w:rsidRPr="00D62E83" w:rsidRDefault="00E8537F" w:rsidP="00F16C13">
            <w:r w:rsidRPr="00D62E83">
              <w:t>1,5</w:t>
            </w:r>
            <w:r w:rsidRPr="00D62E83">
              <w:sym w:font="Symbol" w:char="F0D7"/>
            </w:r>
            <w:r w:rsidRPr="00D62E83">
              <w:t>10</w:t>
            </w:r>
            <w:r w:rsidRPr="00D62E83">
              <w:rPr>
                <w:vertAlign w:val="superscript"/>
              </w:rPr>
              <w:t>10</w:t>
            </w:r>
            <w:r w:rsidRPr="00D62E83">
              <w:t xml:space="preserve"> mol</w:t>
            </w:r>
          </w:p>
        </w:tc>
      </w:tr>
    </w:tbl>
    <w:p w:rsidR="00E8537F" w:rsidRPr="00D62E83" w:rsidRDefault="00E8537F" w:rsidP="00E8537F">
      <w:r w:rsidRPr="00D62E83">
        <w:t>Deze hoeveelheden vertegenwoordigen een bepaalde 'H</w:t>
      </w:r>
      <w:r w:rsidRPr="00D62E83">
        <w:rPr>
          <w:vertAlign w:val="superscript"/>
        </w:rPr>
        <w:t>+</w:t>
      </w:r>
      <w:r w:rsidRPr="00D62E83">
        <w:t xml:space="preserve"> uitstoot'. Hierbij wordt ervan uitgegaan dat NH</w:t>
      </w:r>
      <w:r w:rsidRPr="00D62E83">
        <w:rPr>
          <w:vertAlign w:val="subscript"/>
        </w:rPr>
        <w:t>3</w:t>
      </w:r>
      <w:r w:rsidRPr="00D62E83">
        <w:t>, NO en NO</w:t>
      </w:r>
      <w:r w:rsidRPr="00D62E83">
        <w:rPr>
          <w:vertAlign w:val="subscript"/>
        </w:rPr>
        <w:t>2</w:t>
      </w:r>
      <w:r w:rsidRPr="00D62E83">
        <w:t xml:space="preserve"> volledig worden omgezet in H</w:t>
      </w:r>
      <w:r w:rsidRPr="00D62E83">
        <w:rPr>
          <w:vertAlign w:val="superscript"/>
        </w:rPr>
        <w:t>+</w:t>
      </w:r>
      <w:r w:rsidRPr="00D62E83">
        <w:t xml:space="preserve"> en NO</w:t>
      </w:r>
      <w:r w:rsidRPr="00D62E83">
        <w:rPr>
          <w:vertAlign w:val="subscript"/>
        </w:rPr>
        <w:t>3</w:t>
      </w:r>
      <w:r w:rsidRPr="00D62E83">
        <w:rPr>
          <w:vertAlign w:val="superscript"/>
        </w:rPr>
        <w:sym w:font="Symbol" w:char="F02D"/>
      </w:r>
      <w:r w:rsidRPr="00D62E83">
        <w:t>, en dat SO</w:t>
      </w:r>
      <w:r w:rsidRPr="00D62E83">
        <w:rPr>
          <w:vertAlign w:val="subscript"/>
        </w:rPr>
        <w:t>2</w:t>
      </w:r>
      <w:r w:rsidRPr="00D62E83">
        <w:t xml:space="preserve"> volledig wordt omgezet in H</w:t>
      </w:r>
      <w:r w:rsidRPr="00D62E83">
        <w:rPr>
          <w:vertAlign w:val="superscript"/>
        </w:rPr>
        <w:t>+</w:t>
      </w:r>
      <w:r w:rsidRPr="00D62E83">
        <w:t xml:space="preserve"> en SO</w:t>
      </w:r>
      <w:r w:rsidRPr="00D62E83">
        <w:rPr>
          <w:vertAlign w:val="subscript"/>
        </w:rPr>
        <w:t>4</w:t>
      </w:r>
      <w:r w:rsidRPr="00D62E83">
        <w:rPr>
          <w:vertAlign w:val="superscript"/>
        </w:rPr>
        <w:t>2</w:t>
      </w:r>
      <w:r w:rsidRPr="00D62E83">
        <w:rPr>
          <w:vertAlign w:val="superscript"/>
        </w:rPr>
        <w:sym w:font="Symbol" w:char="F02D"/>
      </w:r>
      <w:r w:rsidRPr="00D62E83">
        <w:t xml:space="preserve">. Voor berekening van de </w:t>
      </w:r>
      <w:r>
        <w:t>‘</w:t>
      </w:r>
      <w:r w:rsidRPr="00D62E83">
        <w:t>H</w:t>
      </w:r>
      <w:r w:rsidRPr="00D62E83">
        <w:rPr>
          <w:vertAlign w:val="superscript"/>
        </w:rPr>
        <w:t>+</w:t>
      </w:r>
      <w:r w:rsidRPr="00D62E83">
        <w:t xml:space="preserve"> uitstoot</w:t>
      </w:r>
      <w:r>
        <w:t>’</w:t>
      </w:r>
      <w:r w:rsidRPr="00D62E83">
        <w:t xml:space="preserve"> maakt het niet uit of deze omzettingen in de bodem of in de lucht plaatsvinden.</w:t>
      </w:r>
    </w:p>
    <w:p w:rsidR="00E8537F" w:rsidRPr="00D62E83" w:rsidRDefault="00E8537F" w:rsidP="00E8537F">
      <w:r w:rsidRPr="00D62E83">
        <w:t xml:space="preserve">Men heeft vastgesteld dat in 1980 de </w:t>
      </w:r>
      <w:r>
        <w:t>‘</w:t>
      </w:r>
      <w:r w:rsidRPr="00D62E83">
        <w:t>H</w:t>
      </w:r>
      <w:r w:rsidRPr="00D62E83">
        <w:rPr>
          <w:vertAlign w:val="superscript"/>
        </w:rPr>
        <w:t>+</w:t>
      </w:r>
      <w:r w:rsidRPr="00D62E83">
        <w:t xml:space="preserve"> neerslag</w:t>
      </w:r>
      <w:r>
        <w:t>’</w:t>
      </w:r>
      <w:r w:rsidRPr="00D62E83">
        <w:t xml:space="preserve"> in Nederland gemiddeld 0,58 mol per m</w:t>
      </w:r>
      <w:r w:rsidRPr="00D62E83">
        <w:rPr>
          <w:vertAlign w:val="superscript"/>
        </w:rPr>
        <w:t>2</w:t>
      </w:r>
      <w:r w:rsidRPr="00D62E83">
        <w:t xml:space="preserve"> was. Ook hierbij wordt uitgegaan van volledige ionisatie.</w:t>
      </w:r>
    </w:p>
    <w:p w:rsidR="00E8537F" w:rsidRPr="00D62E83" w:rsidRDefault="00E8537F" w:rsidP="00E8537F">
      <w:r w:rsidRPr="00D62E83">
        <w:t>Nederland heeft een oppervlakte van 4,1</w:t>
      </w:r>
      <w:r w:rsidRPr="00D62E83">
        <w:sym w:font="Symbol" w:char="F0D7"/>
      </w:r>
      <w:r w:rsidRPr="00D62E83">
        <w:t>10</w:t>
      </w:r>
      <w:r w:rsidRPr="00D62E83">
        <w:rPr>
          <w:vertAlign w:val="superscript"/>
        </w:rPr>
        <w:t>10</w:t>
      </w:r>
      <w:r w:rsidRPr="00D62E83">
        <w:t xml:space="preserve"> m</w:t>
      </w:r>
      <w:r w:rsidRPr="00D62E83">
        <w:rPr>
          <w:vertAlign w:val="superscript"/>
        </w:rPr>
        <w:t>2</w:t>
      </w:r>
      <w:r w:rsidRPr="00D62E83">
        <w:t>.</w:t>
      </w:r>
    </w:p>
    <w:p w:rsidR="00E8537F" w:rsidRPr="00D62E83" w:rsidRDefault="00E8537F" w:rsidP="00E8537F">
      <w:r w:rsidRPr="00D62E83">
        <w:t xml:space="preserve">Als deze gegevens met elkaar worden vergeleken blijkt de </w:t>
      </w:r>
      <w:r>
        <w:t>‘</w:t>
      </w:r>
      <w:r w:rsidRPr="00D62E83">
        <w:t>H</w:t>
      </w:r>
      <w:r w:rsidRPr="00D62E83">
        <w:rPr>
          <w:vertAlign w:val="superscript"/>
        </w:rPr>
        <w:t>+</w:t>
      </w:r>
      <w:r w:rsidRPr="00D62E83">
        <w:t xml:space="preserve"> neerslag</w:t>
      </w:r>
      <w:r>
        <w:t>’</w:t>
      </w:r>
      <w:r w:rsidRPr="00D62E83">
        <w:t xml:space="preserve"> duidelijk te verschillen van de </w:t>
      </w:r>
      <w:r>
        <w:t>‘</w:t>
      </w:r>
      <w:r w:rsidRPr="00D62E83">
        <w:t>H</w:t>
      </w:r>
      <w:r w:rsidRPr="00D62E83">
        <w:rPr>
          <w:vertAlign w:val="superscript"/>
        </w:rPr>
        <w:t>+</w:t>
      </w:r>
      <w:r w:rsidRPr="00D62E83">
        <w:t> uitstoot</w:t>
      </w:r>
      <w:r>
        <w:t>’</w:t>
      </w:r>
      <w:r w:rsidRPr="00D62E83">
        <w:t xml:space="preserve"> in Nederland in 1980.</w:t>
      </w:r>
    </w:p>
    <w:p w:rsidR="00E8537F" w:rsidRPr="00C654AF" w:rsidRDefault="00E8537F" w:rsidP="00E8537F">
      <w:pPr>
        <w:pStyle w:val="VrgPnt"/>
        <w:ind w:left="0" w:hanging="851"/>
      </w:pPr>
      <w:r>
        <w:t>4p</w:t>
      </w:r>
      <w:r>
        <w:tab/>
      </w:r>
      <w:r w:rsidRPr="00C1292B">
        <w:t xml:space="preserve">Bereken de </w:t>
      </w:r>
      <w:r>
        <w:t>‘</w:t>
      </w:r>
      <w:r w:rsidRPr="00C1292B">
        <w:t>H</w:t>
      </w:r>
      <w:r w:rsidRPr="00C1292B">
        <w:rPr>
          <w:vertAlign w:val="superscript"/>
        </w:rPr>
        <w:t>+</w:t>
      </w:r>
      <w:r w:rsidRPr="00C1292B">
        <w:t xml:space="preserve"> uitstoot</w:t>
      </w:r>
      <w:r>
        <w:t>’</w:t>
      </w:r>
      <w:r w:rsidRPr="00C1292B">
        <w:t xml:space="preserve"> in mol H</w:t>
      </w:r>
      <w:r w:rsidRPr="00C1292B">
        <w:rPr>
          <w:vertAlign w:val="superscript"/>
        </w:rPr>
        <w:t>+</w:t>
      </w:r>
      <w:r w:rsidRPr="00C1292B">
        <w:t xml:space="preserve"> in dat jaar.</w:t>
      </w:r>
    </w:p>
    <w:p w:rsidR="00E8537F" w:rsidRPr="00C654AF" w:rsidRDefault="00E8537F" w:rsidP="00E8537F">
      <w:pPr>
        <w:pStyle w:val="VrgPnt"/>
        <w:ind w:left="0" w:hanging="851"/>
      </w:pPr>
      <w:r>
        <w:t>1p</w:t>
      </w:r>
      <w:r>
        <w:tab/>
      </w:r>
      <w:r w:rsidRPr="00C1292B">
        <w:t xml:space="preserve">Laat met een berekening zien wat in 1980 groter was: de </w:t>
      </w:r>
      <w:r>
        <w:t>‘</w:t>
      </w:r>
      <w:r w:rsidRPr="00C1292B">
        <w:t>H</w:t>
      </w:r>
      <w:r w:rsidRPr="00C1292B">
        <w:rPr>
          <w:vertAlign w:val="superscript"/>
        </w:rPr>
        <w:t>+</w:t>
      </w:r>
      <w:r w:rsidRPr="00C1292B">
        <w:t xml:space="preserve"> neerslag</w:t>
      </w:r>
      <w:r>
        <w:t>’</w:t>
      </w:r>
      <w:r w:rsidRPr="00C1292B">
        <w:t xml:space="preserve"> of de </w:t>
      </w:r>
      <w:r>
        <w:t>‘</w:t>
      </w:r>
      <w:r w:rsidRPr="00C1292B">
        <w:t>H</w:t>
      </w:r>
      <w:r w:rsidRPr="00C1292B">
        <w:rPr>
          <w:vertAlign w:val="superscript"/>
        </w:rPr>
        <w:t>+</w:t>
      </w:r>
      <w:r>
        <w:t xml:space="preserve"> uitstoot’.</w:t>
      </w:r>
    </w:p>
    <w:p w:rsidR="00E8537F" w:rsidRPr="00D62E83" w:rsidRDefault="00E8537F" w:rsidP="00E8537F">
      <w:r w:rsidRPr="00D62E83">
        <w:t xml:space="preserve">In Nederland is de </w:t>
      </w:r>
      <w:r>
        <w:t>‘</w:t>
      </w:r>
      <w:r w:rsidRPr="00D62E83">
        <w:t>H</w:t>
      </w:r>
      <w:r w:rsidRPr="00D62E83">
        <w:rPr>
          <w:vertAlign w:val="superscript"/>
        </w:rPr>
        <w:t>+</w:t>
      </w:r>
      <w:r w:rsidRPr="00D62E83">
        <w:t xml:space="preserve"> neerslag</w:t>
      </w:r>
      <w:r>
        <w:t>’</w:t>
      </w:r>
      <w:r w:rsidRPr="00D62E83">
        <w:t xml:space="preserve"> elk jaar ongelijk aan de </w:t>
      </w:r>
      <w:r>
        <w:t>‘</w:t>
      </w:r>
      <w:r w:rsidRPr="00D62E83">
        <w:t>H</w:t>
      </w:r>
      <w:r w:rsidRPr="00D62E83">
        <w:rPr>
          <w:vertAlign w:val="superscript"/>
        </w:rPr>
        <w:t>+</w:t>
      </w:r>
      <w:r w:rsidRPr="00D62E83">
        <w:t xml:space="preserve"> uitstoot</w:t>
      </w:r>
      <w:r>
        <w:t>’</w:t>
      </w:r>
      <w:r w:rsidRPr="00D62E83">
        <w:t>.</w:t>
      </w:r>
    </w:p>
    <w:p w:rsidR="00E8537F" w:rsidRPr="00C654AF" w:rsidRDefault="00E8537F" w:rsidP="00E8537F">
      <w:pPr>
        <w:pStyle w:val="VrgPnt"/>
        <w:ind w:left="0" w:hanging="851"/>
      </w:pPr>
      <w:r>
        <w:t>2p</w:t>
      </w:r>
      <w:r>
        <w:tab/>
      </w:r>
      <w:r w:rsidRPr="00C1292B">
        <w:t>Geef hiervoor een mogelijke verklaring.</w:t>
      </w:r>
    </w:p>
    <w:bookmarkStart w:id="13" w:name="_Toc494972543"/>
    <w:p w:rsidR="00E8537F" w:rsidRPr="00D62E83" w:rsidRDefault="00E8537F" w:rsidP="00E8537F">
      <w:pPr>
        <w:pStyle w:val="Kop2"/>
      </w:pPr>
      <w:r w:rsidRPr="0018005E">
        <w:rPr>
          <w:noProof/>
        </w:rPr>
        <mc:AlternateContent>
          <mc:Choice Requires="wps">
            <w:drawing>
              <wp:anchor distT="0" distB="0" distL="0" distR="0" simplePos="0" relativeHeight="251666432" behindDoc="0" locked="0" layoutInCell="0" allowOverlap="1" wp14:anchorId="661CEF3D" wp14:editId="7F12E527">
                <wp:simplePos x="0" y="0"/>
                <wp:positionH relativeFrom="margin">
                  <wp:align>center</wp:align>
                </wp:positionH>
                <wp:positionV relativeFrom="paragraph">
                  <wp:posOffset>314351</wp:posOffset>
                </wp:positionV>
                <wp:extent cx="6172835" cy="0"/>
                <wp:effectExtent l="0" t="19050" r="56515" b="38100"/>
                <wp:wrapSquare wrapText="bothSides"/>
                <wp:docPr id="1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9DE7"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75pt" to="486.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Ok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" o:allowincell="f" strokecolor="silver" strokeweight="4.8pt">
                <w10:wrap type="square" anchorx="margin"/>
              </v:line>
            </w:pict>
          </mc:Fallback>
        </mc:AlternateContent>
      </w:r>
      <w:r w:rsidRPr="00D62E83">
        <w:t>Methanol</w:t>
      </w:r>
      <w:r>
        <w:tab/>
      </w:r>
      <w:r w:rsidRPr="00D62E83">
        <w:t>1993-II(VI)</w:t>
      </w:r>
      <w:bookmarkEnd w:id="10"/>
      <w:bookmarkEnd w:id="11"/>
      <w:bookmarkEnd w:id="13"/>
    </w:p>
    <w:p w:rsidR="00E8537F" w:rsidRPr="00D62E83" w:rsidRDefault="00E8537F" w:rsidP="00E8537F">
      <w:r w:rsidRPr="00D62E83">
        <w:t>Methanol kan uit water en methaan worden bereid in een continu proces. In dit proces verloopt de omzetting in methanol via twee evenwichtsreacties:</w:t>
      </w:r>
    </w:p>
    <w:p w:rsidR="00E8537F" w:rsidRPr="006B5545" w:rsidRDefault="00E8537F" w:rsidP="00E8537F">
      <w:pPr>
        <w:pStyle w:val="Vergelijking"/>
      </w:pPr>
      <w:r w:rsidRPr="006B5545">
        <w:t>CH</w:t>
      </w:r>
      <w:r w:rsidRPr="006B5545">
        <w:rPr>
          <w:vertAlign w:val="subscript"/>
        </w:rPr>
        <w:t>4</w:t>
      </w:r>
      <w:r w:rsidRPr="006B5545">
        <w:t>(g) + H</w:t>
      </w:r>
      <w:r w:rsidRPr="006B5545">
        <w:rPr>
          <w:vertAlign w:val="subscript"/>
        </w:rPr>
        <w:t>2</w:t>
      </w:r>
      <w:r w:rsidRPr="006B5545">
        <w:t xml:space="preserve">O(g) </w:t>
      </w:r>
      <w:r>
        <w:rPr>
          <w:rFonts w:ascii="Cambria Math" w:hAnsi="Cambria Math"/>
        </w:rPr>
        <w:t>⇌</w:t>
      </w:r>
      <w:r w:rsidRPr="006B5545">
        <w:t>CO(g) + 3 H</w:t>
      </w:r>
      <w:r w:rsidRPr="006B5545">
        <w:rPr>
          <w:vertAlign w:val="subscript"/>
        </w:rPr>
        <w:t>2</w:t>
      </w:r>
      <w:r w:rsidRPr="006B5545">
        <w:t>(g)</w:t>
      </w:r>
      <w:r w:rsidRPr="006B5545">
        <w:tab/>
        <w:t>(evenwicht 1)</w:t>
      </w:r>
      <w:r w:rsidRPr="006B5545">
        <w:br/>
        <w:t>CO(g) + 2 H</w:t>
      </w:r>
      <w:r w:rsidRPr="006B5545">
        <w:rPr>
          <w:vertAlign w:val="subscript"/>
        </w:rPr>
        <w:t>2</w:t>
      </w:r>
      <w:r w:rsidRPr="006B5545">
        <w:t xml:space="preserve">(g) </w:t>
      </w:r>
      <w:r>
        <w:rPr>
          <w:rFonts w:ascii="Cambria Math" w:hAnsi="Cambria Math"/>
        </w:rPr>
        <w:t>⇌</w:t>
      </w:r>
      <w:r>
        <w:t xml:space="preserve"> </w:t>
      </w:r>
      <w:r w:rsidRPr="006B5545">
        <w:t>CH</w:t>
      </w:r>
      <w:r w:rsidRPr="006B5545">
        <w:rPr>
          <w:vertAlign w:val="subscript"/>
        </w:rPr>
        <w:t>3</w:t>
      </w:r>
      <w:r w:rsidRPr="006B5545">
        <w:t>OH(g)</w:t>
      </w:r>
      <w:r w:rsidRPr="006B5545">
        <w:tab/>
        <w:t>(evenwicht 2)</w:t>
      </w:r>
    </w:p>
    <w:p w:rsidR="00E8537F" w:rsidRPr="00D62E83" w:rsidRDefault="00E8537F" w:rsidP="00E8537F">
      <w:r w:rsidRPr="00D62E83">
        <w:t>Van evenwicht 1 is de reactie naar rechts endotherm. Van evenwicht 2 is de reactie naar rechts exotherm.</w:t>
      </w:r>
    </w:p>
    <w:p w:rsidR="00E8537F" w:rsidRPr="00C1292B" w:rsidRDefault="00E8537F" w:rsidP="00E8537F">
      <w:pPr>
        <w:pStyle w:val="VrgPnt"/>
        <w:ind w:left="0" w:hanging="851"/>
      </w:pPr>
      <w:r>
        <w:t>4p</w:t>
      </w:r>
      <w:r>
        <w:tab/>
      </w:r>
      <w:r w:rsidRPr="00C1292B">
        <w:t>Bereken onder andere met behulp van gegevens uit Binastabel 57 de warmteverandering van de reactie CH</w:t>
      </w:r>
      <w:r w:rsidRPr="00C1292B">
        <w:rPr>
          <w:vertAlign w:val="subscript"/>
        </w:rPr>
        <w:t>4</w:t>
      </w:r>
      <w:r w:rsidRPr="00C1292B">
        <w:t>(g) + H</w:t>
      </w:r>
      <w:r w:rsidRPr="00C1292B">
        <w:rPr>
          <w:vertAlign w:val="subscript"/>
        </w:rPr>
        <w:t>2</w:t>
      </w:r>
      <w:r w:rsidRPr="00C1292B">
        <w:t xml:space="preserve">O(g) </w:t>
      </w:r>
      <w:r>
        <w:rPr>
          <w:rFonts w:ascii="Cambria Math" w:hAnsi="Cambria Math"/>
        </w:rPr>
        <w:t>⇌</w:t>
      </w:r>
      <w:r>
        <w:t xml:space="preserve"> </w:t>
      </w:r>
      <w:r w:rsidRPr="00C1292B">
        <w:t>CO(g) + 3 H</w:t>
      </w:r>
      <w:r w:rsidRPr="00C1292B">
        <w:rPr>
          <w:vertAlign w:val="subscript"/>
        </w:rPr>
        <w:t>2</w:t>
      </w:r>
      <w:r w:rsidRPr="00C1292B">
        <w:t>(g) in joule per m</w:t>
      </w:r>
      <w:r w:rsidRPr="00C1292B">
        <w:rPr>
          <w:vertAlign w:val="superscript"/>
        </w:rPr>
        <w:t>3</w:t>
      </w:r>
      <w:r w:rsidRPr="00C1292B">
        <w:t xml:space="preserve"> CH</w:t>
      </w:r>
      <w:r w:rsidRPr="00C1292B">
        <w:rPr>
          <w:vertAlign w:val="subscript"/>
        </w:rPr>
        <w:t>4</w:t>
      </w:r>
      <w:r w:rsidRPr="00C1292B">
        <w:t xml:space="preserve"> (298 K, </w:t>
      </w:r>
      <w:r w:rsidRPr="00C1292B">
        <w:rPr>
          <w:i/>
          <w:iCs/>
        </w:rPr>
        <w:t xml:space="preserve">p </w:t>
      </w:r>
      <w:r w:rsidRPr="00C1292B">
        <w:t xml:space="preserve">= </w:t>
      </w:r>
      <w:r w:rsidRPr="00C1292B">
        <w:rPr>
          <w:i/>
          <w:iCs/>
        </w:rPr>
        <w:t>p</w:t>
      </w:r>
      <w:r w:rsidRPr="00C1292B">
        <w:rPr>
          <w:vertAlign w:val="subscript"/>
        </w:rPr>
        <w:t>o</w:t>
      </w:r>
      <w:r w:rsidRPr="00C1292B">
        <w:t>).</w:t>
      </w:r>
    </w:p>
    <w:p w:rsidR="00E8537F" w:rsidRPr="00D62E83" w:rsidRDefault="00E8537F" w:rsidP="00E8537F">
      <w:r w:rsidRPr="00D62E83">
        <w:t>Het proces is in onderstaand blokschema weergegeven. In reactor 1 kiest men zodanige omstandigheden dat het ingeleide CH</w:t>
      </w:r>
      <w:r w:rsidRPr="00D62E83">
        <w:rPr>
          <w:vertAlign w:val="subscript"/>
        </w:rPr>
        <w:t>4</w:t>
      </w:r>
      <w:r w:rsidRPr="00D62E83">
        <w:t xml:space="preserve"> volledig met H</w:t>
      </w:r>
      <w:r w:rsidRPr="00D62E83">
        <w:rPr>
          <w:vertAlign w:val="subscript"/>
        </w:rPr>
        <w:t>2</w:t>
      </w:r>
      <w:r w:rsidRPr="00D62E83">
        <w:t>O wordt omgezet in CO en H</w:t>
      </w:r>
      <w:r w:rsidRPr="00D62E83">
        <w:rPr>
          <w:vertAlign w:val="subscript"/>
        </w:rPr>
        <w:t>2</w:t>
      </w:r>
      <w:r w:rsidRPr="00D62E83">
        <w:t>: evenwicht 1 is daar dus aflopend naar rechts. Eén van de hulpmiddelen die men toepast om in reactor 1 evenwicht 1 volledig naar rechts te laten aflopen, is het gebruik van een overmaat H</w:t>
      </w:r>
      <w:r w:rsidRPr="00D62E83">
        <w:rPr>
          <w:vertAlign w:val="subscript"/>
        </w:rPr>
        <w:t>2</w:t>
      </w:r>
      <w:r w:rsidRPr="00D62E83">
        <w:t>O.</w:t>
      </w:r>
    </w:p>
    <w:p w:rsidR="00E8537F" w:rsidRPr="00D62E83" w:rsidRDefault="00E8537F" w:rsidP="00E8537F">
      <w:r w:rsidRPr="00D62E83">
        <w:t>In reactor 2 zijn de omstandigheden zodanig gekozen dat evenwicht 2 zich instelt: het ingeleide CO en H</w:t>
      </w:r>
      <w:r w:rsidRPr="00D62E83">
        <w:rPr>
          <w:vertAlign w:val="subscript"/>
        </w:rPr>
        <w:t>2</w:t>
      </w:r>
      <w:r w:rsidRPr="00D62E83">
        <w:t xml:space="preserve"> wordt gedeeltelijk omgezet in CH</w:t>
      </w:r>
      <w:r w:rsidRPr="00D62E83">
        <w:rPr>
          <w:vertAlign w:val="subscript"/>
        </w:rPr>
        <w:t>3</w:t>
      </w:r>
      <w:r w:rsidRPr="00D62E83">
        <w:t>OH.</w:t>
      </w:r>
    </w:p>
    <w:p w:rsidR="00E8537F" w:rsidRPr="00D62E83" w:rsidRDefault="00E8537F" w:rsidP="00E8537F">
      <w:pPr>
        <w:pStyle w:val="Vergelijking"/>
      </w:pPr>
      <w:r w:rsidRPr="00D62E83">
        <w:object w:dxaOrig="8515" w:dyaOrig="2674">
          <v:shape id="_x0000_i1071" type="#_x0000_t75" style="width:424.8pt;height:136.8pt" o:ole="">
            <v:imagedata r:id="rId22" o:title=""/>
          </v:shape>
          <o:OLEObject Type="Embed" ProgID="ACD.ChemSketch.20" ShapeID="_x0000_i1071" DrawAspect="Content" ObjectID="_1578078549" r:id="rId23"/>
        </w:object>
      </w:r>
    </w:p>
    <w:p w:rsidR="00E8537F" w:rsidRPr="00D62E83" w:rsidRDefault="00E8537F" w:rsidP="00E8537F">
      <w:r w:rsidRPr="00D62E83">
        <w:t>Bij het proces dat in reactor 2 optreedt, worden de volgende doelen nagestreefd.</w:t>
      </w:r>
    </w:p>
    <w:p w:rsidR="00E8537F" w:rsidRPr="00D62E83" w:rsidRDefault="00E8537F" w:rsidP="00E8537F">
      <w:pPr>
        <w:pStyle w:val="Interlinie"/>
      </w:pPr>
      <w:r w:rsidRPr="00422268">
        <w:rPr>
          <w:b/>
          <w:i/>
          <w:sz w:val="18"/>
        </w:rPr>
        <w:t>Doel a</w:t>
      </w:r>
      <w:r w:rsidRPr="00422268">
        <w:rPr>
          <w:b/>
          <w:sz w:val="18"/>
        </w:rPr>
        <w:t>:</w:t>
      </w:r>
      <w:r w:rsidRPr="00D62E83">
        <w:t xml:space="preserve"> Van het ingeleide CO en H</w:t>
      </w:r>
      <w:r w:rsidRPr="00D62E83">
        <w:rPr>
          <w:vertAlign w:val="subscript"/>
        </w:rPr>
        <w:t>2</w:t>
      </w:r>
      <w:r w:rsidRPr="00D62E83">
        <w:t xml:space="preserve"> moet in de reactor een zo hoog mogelijk percentage omgezet worden in CH</w:t>
      </w:r>
      <w:r w:rsidRPr="00D62E83">
        <w:rPr>
          <w:vertAlign w:val="subscript"/>
        </w:rPr>
        <w:t>3</w:t>
      </w:r>
      <w:r w:rsidRPr="00D62E83">
        <w:t>OH.</w:t>
      </w:r>
    </w:p>
    <w:p w:rsidR="00E8537F" w:rsidRPr="00D62E83" w:rsidRDefault="00E8537F" w:rsidP="00E8537F">
      <w:r w:rsidRPr="00422268">
        <w:rPr>
          <w:b/>
          <w:i/>
          <w:sz w:val="18"/>
        </w:rPr>
        <w:t>Doel b</w:t>
      </w:r>
      <w:r w:rsidRPr="00422268">
        <w:rPr>
          <w:b/>
          <w:sz w:val="18"/>
        </w:rPr>
        <w:t>:</w:t>
      </w:r>
      <w:r w:rsidRPr="00422268">
        <w:rPr>
          <w:sz w:val="18"/>
        </w:rPr>
        <w:t xml:space="preserve"> </w:t>
      </w:r>
      <w:r w:rsidRPr="00D62E83">
        <w:t>De omzetting moet in een zo kort mogelijke tijd plaatsvinden.</w:t>
      </w:r>
    </w:p>
    <w:p w:rsidR="00E8537F" w:rsidRPr="00D62E83" w:rsidRDefault="00E8537F" w:rsidP="00E8537F">
      <w:pPr>
        <w:pStyle w:val="VrgPnt"/>
        <w:ind w:left="0" w:hanging="851"/>
      </w:pPr>
      <w:r>
        <w:t>4p</w:t>
      </w:r>
      <w:r>
        <w:tab/>
      </w:r>
      <w:r w:rsidRPr="00C1292B">
        <w:t>Leg voor elk van de doelen a en b uit welke invloed een hoge temperatuur heeft op het bereiken van die doelen: een positieve invloed, geen invloed of een negatieve invloed.</w:t>
      </w:r>
    </w:p>
    <w:p w:rsidR="00E8537F" w:rsidRPr="00D62E83" w:rsidRDefault="00E8537F" w:rsidP="00E8537F">
      <w:pPr>
        <w:pStyle w:val="VrgPnt"/>
        <w:ind w:left="0" w:hanging="851"/>
      </w:pPr>
      <w:r>
        <w:t>4p</w:t>
      </w:r>
      <w:r>
        <w:tab/>
      </w:r>
      <w:r w:rsidRPr="00C1292B">
        <w:t>Leg voor elk van de doelen a en b uit welke invloed een hoge druk heeft op het bereiken van die doelen: een positieve invloed, geen invloed of een negatieve invloed.</w:t>
      </w:r>
    </w:p>
    <w:p w:rsidR="00E8537F" w:rsidRPr="00D62E83" w:rsidRDefault="00E8537F" w:rsidP="00E8537F">
      <w:r w:rsidRPr="00D62E83">
        <w:t>Het CO en H</w:t>
      </w:r>
      <w:r w:rsidRPr="00D62E83">
        <w:rPr>
          <w:vertAlign w:val="subscript"/>
        </w:rPr>
        <w:t>2</w:t>
      </w:r>
      <w:r w:rsidRPr="00D62E83">
        <w:t xml:space="preserve"> dat in reactor 2 niet wordt omgezet, wordt slechts voor een deel gerecirculeerd. Als men het niet omgezette CO en H</w:t>
      </w:r>
      <w:r w:rsidRPr="00D62E83">
        <w:rPr>
          <w:vertAlign w:val="subscript"/>
        </w:rPr>
        <w:t>2</w:t>
      </w:r>
      <w:r w:rsidRPr="00D62E83">
        <w:t xml:space="preserve"> volledig zou recirculeren, zou de druk in reactor 2 en scheidingsruimte 2 voortdurend stijgen.</w:t>
      </w:r>
    </w:p>
    <w:p w:rsidR="00E8537F" w:rsidRDefault="00E8537F" w:rsidP="00E8537F">
      <w:pPr>
        <w:pStyle w:val="VrgPnt"/>
        <w:ind w:left="0" w:hanging="851"/>
      </w:pPr>
      <w:r>
        <w:t>5p</w:t>
      </w:r>
      <w:r>
        <w:tab/>
      </w:r>
      <w:r w:rsidRPr="00C1292B">
        <w:t>Leg uit hoe het komt dat in dat geval de druk zou stijgen.</w:t>
      </w:r>
    </w:p>
    <w:p w:rsidR="00E8537F" w:rsidRDefault="00E8537F" w:rsidP="00E8537F">
      <w:pPr>
        <w:pStyle w:val="Kop2"/>
        <w:sectPr w:rsidR="00E8537F" w:rsidSect="00E8537F">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pPr>
    </w:p>
    <w:p w:rsidR="00BC18B7" w:rsidRDefault="00BC18B7" w:rsidP="00EB2DB4">
      <w:bookmarkStart w:id="14" w:name="_GoBack"/>
      <w:bookmarkEnd w:id="14"/>
    </w:p>
    <w:sectPr w:rsidR="00BC18B7" w:rsidSect="00E8537F">
      <w:footerReference w:type="default" r:id="rId3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726" w:rsidRDefault="00595726" w:rsidP="00E8537F">
      <w:r>
        <w:separator/>
      </w:r>
    </w:p>
  </w:endnote>
  <w:endnote w:type="continuationSeparator" w:id="0">
    <w:p w:rsidR="00595726" w:rsidRDefault="00595726" w:rsidP="00E8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37F" w:rsidRDefault="00E853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17625"/>
      <w:docPartObj>
        <w:docPartGallery w:val="Page Numbers (Bottom of Page)"/>
        <w:docPartUnique/>
      </w:docPartObj>
    </w:sdtPr>
    <w:sdtEndPr/>
    <w:sdtContent>
      <w:p w:rsidR="002418BE" w:rsidRPr="00CA62F5" w:rsidRDefault="00B87865" w:rsidP="00BF131F">
        <w:pPr>
          <w:pStyle w:val="Voettekst"/>
        </w:pPr>
        <w:r w:rsidRPr="00CA62F5">
          <w:t>Sk-VWO 1993-II</w:t>
        </w:r>
        <w:r w:rsidRPr="00D076A7">
          <w:t> </w:t>
        </w:r>
        <w:r>
          <w:t>opgaven</w:t>
        </w:r>
        <w:r w:rsidRPr="00CA62F5">
          <w:t>_PdG, juli 2017</w:t>
        </w:r>
        <w:r w:rsidRPr="00CA62F5">
          <w:tab/>
        </w:r>
        <w:r>
          <w:fldChar w:fldCharType="begin"/>
        </w:r>
        <w:r w:rsidRPr="00CA62F5">
          <w:instrText>PAGE   \* MERGEFORMAT</w:instrText>
        </w:r>
        <w:r>
          <w:fldChar w:fldCharType="separate"/>
        </w:r>
        <w:r w:rsidR="00EB2DB4">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37F" w:rsidRDefault="00E8537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396098"/>
      <w:docPartObj>
        <w:docPartGallery w:val="Page Numbers (Bottom of Page)"/>
        <w:docPartUnique/>
      </w:docPartObj>
    </w:sdtPr>
    <w:sdtEndPr/>
    <w:sdtContent>
      <w:p w:rsidR="00E8537F" w:rsidRPr="00CA62F5" w:rsidRDefault="00E8537F" w:rsidP="00BF131F">
        <w:pPr>
          <w:pStyle w:val="Voettekst"/>
        </w:pPr>
        <w:r w:rsidRPr="00CA62F5">
          <w:t>Sk-VWO 1993-II</w:t>
        </w:r>
        <w:r w:rsidRPr="00D076A7">
          <w:t> </w:t>
        </w:r>
        <w:r>
          <w:t>uitwerkingen</w:t>
        </w:r>
        <w:r w:rsidRPr="00CA62F5">
          <w:t>_PdG, juli 2017</w:t>
        </w:r>
        <w:r w:rsidRPr="00CA62F5">
          <w:tab/>
        </w:r>
        <w:r>
          <w:fldChar w:fldCharType="begin"/>
        </w:r>
        <w:r w:rsidRPr="00CA62F5">
          <w:instrText>PAGE   \* MERGEFORMAT</w:instrText>
        </w:r>
        <w:r>
          <w:fldChar w:fldCharType="separate"/>
        </w:r>
        <w:r w:rsidR="00EB2DB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726" w:rsidRDefault="00595726" w:rsidP="00E8537F">
      <w:r>
        <w:separator/>
      </w:r>
    </w:p>
  </w:footnote>
  <w:footnote w:type="continuationSeparator" w:id="0">
    <w:p w:rsidR="00595726" w:rsidRDefault="00595726" w:rsidP="00E8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37F" w:rsidRDefault="00E853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37F" w:rsidRDefault="00E853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37F" w:rsidRDefault="00E853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7F"/>
    <w:rsid w:val="000016CD"/>
    <w:rsid w:val="00095AFC"/>
    <w:rsid w:val="000C024B"/>
    <w:rsid w:val="002B24C5"/>
    <w:rsid w:val="00300992"/>
    <w:rsid w:val="003279C1"/>
    <w:rsid w:val="00331832"/>
    <w:rsid w:val="003332CB"/>
    <w:rsid w:val="0040277F"/>
    <w:rsid w:val="00407D6E"/>
    <w:rsid w:val="00443364"/>
    <w:rsid w:val="004A0569"/>
    <w:rsid w:val="00595726"/>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87865"/>
    <w:rsid w:val="00BA5F2B"/>
    <w:rsid w:val="00BC0577"/>
    <w:rsid w:val="00BC0CB8"/>
    <w:rsid w:val="00BC18B7"/>
    <w:rsid w:val="00BC7B1C"/>
    <w:rsid w:val="00C057EA"/>
    <w:rsid w:val="00C72BB6"/>
    <w:rsid w:val="00CC42EC"/>
    <w:rsid w:val="00D03A11"/>
    <w:rsid w:val="00D25BCD"/>
    <w:rsid w:val="00DB311A"/>
    <w:rsid w:val="00DF3E7C"/>
    <w:rsid w:val="00E51928"/>
    <w:rsid w:val="00E8537F"/>
    <w:rsid w:val="00EB2DB4"/>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15:chartTrackingRefBased/>
  <w15:docId w15:val="{6E51DE09-FB31-46CA-B8F5-4D4734FF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537F"/>
    <w:pPr>
      <w:kinsoku w:val="0"/>
      <w:overflowPunct w:val="0"/>
      <w:textAlignment w:val="baseline"/>
    </w:pPr>
  </w:style>
  <w:style w:type="paragraph" w:styleId="Kop1">
    <w:name w:val="heading 1"/>
    <w:basedOn w:val="Standaard"/>
    <w:next w:val="Standaard"/>
    <w:link w:val="Kop1Char"/>
    <w:qFormat/>
    <w:rsid w:val="00E8537F"/>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E8537F"/>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E8537F"/>
    <w:rPr>
      <w:rFonts w:ascii="Arial" w:eastAsia="Times New Roman" w:hAnsi="Arial"/>
      <w:b/>
      <w:sz w:val="28"/>
      <w:szCs w:val="24"/>
      <w:lang w:eastAsia="nl-NL"/>
    </w:rPr>
  </w:style>
  <w:style w:type="character" w:customStyle="1" w:styleId="Kop2Char">
    <w:name w:val="Kop 2 Char"/>
    <w:basedOn w:val="Standaardalinea-lettertype"/>
    <w:link w:val="Kop2"/>
    <w:rsid w:val="00E8537F"/>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E8537F"/>
  </w:style>
  <w:style w:type="character" w:customStyle="1" w:styleId="InterlinieChar">
    <w:name w:val="Interlinie Char"/>
    <w:basedOn w:val="Standaardalinea-lettertype"/>
    <w:link w:val="Interlinie"/>
    <w:rsid w:val="00E8537F"/>
  </w:style>
  <w:style w:type="paragraph" w:styleId="Bijschrift">
    <w:name w:val="caption"/>
    <w:basedOn w:val="Standaard"/>
    <w:next w:val="Standaard"/>
    <w:qFormat/>
    <w:rsid w:val="00E8537F"/>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E8537F"/>
    <w:pPr>
      <w:tabs>
        <w:tab w:val="center" w:pos="4536"/>
        <w:tab w:val="right" w:pos="9072"/>
      </w:tabs>
    </w:pPr>
  </w:style>
  <w:style w:type="character" w:customStyle="1" w:styleId="KoptekstChar">
    <w:name w:val="Koptekst Char"/>
    <w:basedOn w:val="Standaardalinea-lettertype"/>
    <w:link w:val="Koptekst"/>
    <w:uiPriority w:val="99"/>
    <w:rsid w:val="00E8537F"/>
  </w:style>
  <w:style w:type="character" w:styleId="Voetnootmarkering">
    <w:name w:val="footnote reference"/>
    <w:basedOn w:val="Standaardalinea-lettertype"/>
    <w:semiHidden/>
    <w:rsid w:val="00E8537F"/>
    <w:rPr>
      <w:vertAlign w:val="superscript"/>
    </w:rPr>
  </w:style>
  <w:style w:type="character" w:styleId="Tekstvantijdelijkeaanduiding">
    <w:name w:val="Placeholder Text"/>
    <w:basedOn w:val="Standaardalinea-lettertype"/>
    <w:uiPriority w:val="99"/>
    <w:semiHidden/>
    <w:rsid w:val="00E8537F"/>
    <w:rPr>
      <w:color w:val="808080"/>
    </w:rPr>
  </w:style>
  <w:style w:type="table" w:styleId="Tabelraster">
    <w:name w:val="Table Grid"/>
    <w:basedOn w:val="Standaardtabel"/>
    <w:uiPriority w:val="39"/>
    <w:rsid w:val="00E8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E8537F"/>
    <w:pPr>
      <w:ind w:left="993" w:hanging="993"/>
    </w:pPr>
    <w:rPr>
      <w:rFonts w:eastAsia="Times New Roman"/>
      <w:szCs w:val="20"/>
      <w:lang w:eastAsia="nl-NL"/>
    </w:rPr>
  </w:style>
  <w:style w:type="character" w:styleId="Paginanummer">
    <w:name w:val="page number"/>
    <w:basedOn w:val="Standaardalinea-lettertype"/>
    <w:rsid w:val="00E8537F"/>
  </w:style>
  <w:style w:type="paragraph" w:customStyle="1" w:styleId="OpmaakprofielVraagLinks-1cmVerkeerd-om1cm">
    <w:name w:val="Opmaakprofiel Vraag + Links:  -1 cm Verkeerd-om:  1 cm"/>
    <w:basedOn w:val="Standaard"/>
    <w:rsid w:val="00E8537F"/>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E8537F"/>
    <w:rPr>
      <w:color w:val="0000FF"/>
      <w:u w:val="single"/>
    </w:rPr>
  </w:style>
  <w:style w:type="paragraph" w:customStyle="1" w:styleId="Int17">
    <w:name w:val="Int+17"/>
    <w:basedOn w:val="Interlinie"/>
    <w:rsid w:val="00E8537F"/>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E8537F"/>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E8537F"/>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E8537F"/>
    <w:pPr>
      <w:spacing w:after="100"/>
    </w:pPr>
  </w:style>
  <w:style w:type="paragraph" w:styleId="Inhopg2">
    <w:name w:val="toc 2"/>
    <w:basedOn w:val="Standaard"/>
    <w:next w:val="Standaard"/>
    <w:autoRedefine/>
    <w:uiPriority w:val="39"/>
    <w:unhideWhenUsed/>
    <w:rsid w:val="00E8537F"/>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E8537F"/>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E8537F"/>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E8537F"/>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E8537F"/>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E8537F"/>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E8537F"/>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E8537F"/>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E853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11537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2018-01-21T21:22:00Z</dcterms:created>
  <dcterms:modified xsi:type="dcterms:W3CDTF">2018-01-21T21:22:00Z</dcterms:modified>
</cp:coreProperties>
</file>